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554AD426"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sidR="00343FB0">
        <w:rPr>
          <w:rFonts w:cs="Arial"/>
          <w:bCs/>
          <w:noProof w:val="0"/>
          <w:sz w:val="24"/>
          <w:lang w:val="en-US"/>
        </w:rPr>
        <w:t>2</w:t>
      </w:r>
      <w:r w:rsidR="00F06A11">
        <w:rPr>
          <w:rFonts w:cs="Arial"/>
          <w:bCs/>
          <w:noProof w:val="0"/>
          <w:sz w:val="24"/>
          <w:lang w:val="en-US"/>
        </w:rPr>
        <w:t>4</w:t>
      </w:r>
      <w:r w:rsidRPr="002E76D7">
        <w:rPr>
          <w:rFonts w:cs="Arial"/>
          <w:bCs/>
          <w:noProof w:val="0"/>
          <w:sz w:val="24"/>
          <w:lang w:val="en-US"/>
        </w:rPr>
        <w:tab/>
      </w:r>
      <w:r w:rsidR="007E34E0" w:rsidRPr="007E34E0">
        <w:rPr>
          <w:rFonts w:cs="Arial"/>
          <w:bCs/>
          <w:noProof w:val="0"/>
          <w:sz w:val="24"/>
          <w:lang w:val="en-US" w:eastAsia="ja-JP"/>
        </w:rPr>
        <w:t>R3-243380</w:t>
      </w:r>
    </w:p>
    <w:p w14:paraId="3641D38A" w14:textId="6AC12D67" w:rsidR="00553E71" w:rsidRPr="002E76D7" w:rsidRDefault="004F0B57" w:rsidP="00553E71">
      <w:pPr>
        <w:pStyle w:val="a5"/>
        <w:rPr>
          <w:b/>
          <w:bCs/>
          <w:color w:val="auto"/>
          <w:sz w:val="24"/>
          <w:lang w:val="en-US"/>
        </w:rPr>
      </w:pPr>
      <w:r w:rsidRPr="004F0B57">
        <w:rPr>
          <w:b/>
          <w:bCs/>
          <w:color w:val="auto"/>
          <w:sz w:val="24"/>
          <w:lang w:val="en-US"/>
        </w:rPr>
        <w:t>Fukuoka, JP</w:t>
      </w:r>
      <w:r>
        <w:rPr>
          <w:b/>
          <w:bCs/>
          <w:color w:val="auto"/>
          <w:sz w:val="24"/>
          <w:lang w:val="en-US"/>
        </w:rPr>
        <w:t>,</w:t>
      </w:r>
      <w:r w:rsidR="00553E71" w:rsidRPr="002E76D7">
        <w:rPr>
          <w:b/>
          <w:bCs/>
          <w:color w:val="auto"/>
          <w:sz w:val="24"/>
          <w:lang w:val="en-US"/>
        </w:rPr>
        <w:t xml:space="preserve"> </w:t>
      </w:r>
      <w:r w:rsidR="005377BA">
        <w:rPr>
          <w:b/>
          <w:bCs/>
          <w:color w:val="auto"/>
          <w:sz w:val="24"/>
          <w:lang w:val="en-US"/>
        </w:rPr>
        <w:t>20</w:t>
      </w:r>
      <w:r w:rsidR="00D927A1">
        <w:rPr>
          <w:b/>
          <w:bCs/>
          <w:color w:val="auto"/>
          <w:sz w:val="24"/>
          <w:lang w:val="en-US"/>
        </w:rPr>
        <w:t xml:space="preserve"> - </w:t>
      </w:r>
      <w:r w:rsidR="005377BA">
        <w:rPr>
          <w:b/>
          <w:bCs/>
          <w:color w:val="auto"/>
          <w:sz w:val="24"/>
          <w:lang w:val="en-US"/>
        </w:rPr>
        <w:t>24</w:t>
      </w:r>
      <w:r w:rsidR="00D927A1">
        <w:rPr>
          <w:b/>
          <w:bCs/>
          <w:color w:val="auto"/>
          <w:sz w:val="24"/>
          <w:lang w:val="en-US"/>
        </w:rPr>
        <w:t xml:space="preserve"> </w:t>
      </w:r>
      <w:r w:rsidR="005377BA">
        <w:rPr>
          <w:b/>
          <w:bCs/>
          <w:color w:val="auto"/>
          <w:sz w:val="24"/>
          <w:lang w:val="en-US"/>
        </w:rPr>
        <w:t>May</w:t>
      </w:r>
      <w:r w:rsidR="00D927A1"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E26D88D"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9C582C">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0D359BDA"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0900FE">
        <w:rPr>
          <w:rFonts w:ascii="Arial" w:hAnsi="Arial" w:cs="Arial"/>
          <w:b/>
          <w:bCs/>
          <w:sz w:val="24"/>
          <w:lang w:val="en-US"/>
        </w:rPr>
        <w:t xml:space="preserve">MRO for </w:t>
      </w:r>
      <w:r w:rsidR="000900FE" w:rsidRPr="000900FE">
        <w:rPr>
          <w:rFonts w:ascii="Arial" w:hAnsi="Arial" w:cs="Arial"/>
          <w:b/>
          <w:bCs/>
          <w:sz w:val="24"/>
          <w:lang w:val="en-US"/>
        </w:rPr>
        <w:t>subsequent CPAC</w:t>
      </w:r>
      <w:r w:rsidR="000900FE">
        <w:rPr>
          <w:rFonts w:ascii="Arial" w:hAnsi="Arial" w:cs="Arial"/>
          <w:b/>
          <w:bCs/>
          <w:sz w:val="24"/>
          <w:lang w:val="en-US"/>
        </w:rPr>
        <w:t xml:space="preserve"> and</w:t>
      </w:r>
      <w:r w:rsidR="007D5509">
        <w:rPr>
          <w:rFonts w:ascii="Arial" w:hAnsi="Arial" w:cs="Arial"/>
          <w:b/>
          <w:bCs/>
          <w:sz w:val="24"/>
          <w:lang w:val="en-US"/>
        </w:rPr>
        <w:t xml:space="preserve"> </w:t>
      </w:r>
      <w:r w:rsidR="009631E1" w:rsidRPr="009631E1">
        <w:rPr>
          <w:rFonts w:ascii="Arial" w:hAnsi="Arial" w:cs="Arial"/>
          <w:b/>
          <w:bCs/>
          <w:sz w:val="24"/>
          <w:lang w:val="en-US"/>
        </w:rPr>
        <w:t>CHO with candidate SCGs</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A0BAD66" w14:textId="5E02FA59" w:rsidR="00752E91" w:rsidRDefault="000F6CC8" w:rsidP="0052254C">
      <w:pPr>
        <w:spacing w:after="0"/>
        <w:rPr>
          <w:rFonts w:eastAsiaTheme="minorEastAsia"/>
          <w:lang w:val="de-DE" w:eastAsia="zh-CN"/>
        </w:rPr>
      </w:pPr>
      <w:r>
        <w:rPr>
          <w:rFonts w:eastAsiaTheme="minorEastAsia"/>
          <w:lang w:val="de-DE" w:eastAsia="zh-CN"/>
        </w:rPr>
        <w:t>In RAN3#</w:t>
      </w:r>
      <w:r w:rsidRPr="000F6CC8">
        <w:rPr>
          <w:rFonts w:eastAsiaTheme="minorEastAsia"/>
          <w:lang w:val="de-DE" w:eastAsia="zh-CN"/>
        </w:rPr>
        <w:t>123bis</w:t>
      </w:r>
      <w:r w:rsidR="00AE501E">
        <w:rPr>
          <w:rFonts w:eastAsiaTheme="minorEastAsia"/>
          <w:lang w:val="de-DE" w:eastAsia="zh-CN"/>
        </w:rPr>
        <w:t xml:space="preserve">, we have achieved following agreements: </w:t>
      </w:r>
    </w:p>
    <w:p w14:paraId="352C641A" w14:textId="77777777" w:rsidR="000F6CC8" w:rsidRDefault="000F6CC8" w:rsidP="000F6CC8">
      <w:pPr>
        <w:rPr>
          <w:rFonts w:ascii="Calibri" w:hAnsi="Calibri" w:cs="Calibri"/>
          <w:b/>
          <w:color w:val="008000"/>
          <w:sz w:val="18"/>
        </w:rPr>
      </w:pPr>
      <w:r w:rsidRPr="00E94829">
        <w:rPr>
          <w:rFonts w:ascii="Calibri" w:hAnsi="Calibri" w:cs="Calibri"/>
          <w:b/>
          <w:color w:val="008000"/>
          <w:sz w:val="18"/>
        </w:rPr>
        <w:t>Work on the scenarios of failure in S-CPAC. The optimization of non-failure scenarios (e.g., near failure and ping-pong) is not excluded.</w:t>
      </w:r>
    </w:p>
    <w:p w14:paraId="3322B8C2" w14:textId="1A54FA7B" w:rsidR="00EA461D" w:rsidRPr="00E94829" w:rsidRDefault="00EA461D" w:rsidP="000F6CC8">
      <w:pPr>
        <w:rPr>
          <w:rFonts w:ascii="Calibri" w:hAnsi="Calibri" w:cs="Calibri"/>
          <w:b/>
          <w:color w:val="008000"/>
          <w:sz w:val="18"/>
        </w:rPr>
      </w:pPr>
      <w:r w:rsidRPr="00E94829">
        <w:rPr>
          <w:rFonts w:ascii="Calibri" w:hAnsi="Calibri" w:cs="Calibri" w:hint="eastAsia"/>
          <w:b/>
          <w:color w:val="008000"/>
          <w:sz w:val="18"/>
        </w:rPr>
        <w:t>MRO for CHO with candidate SCG</w:t>
      </w:r>
      <w:r w:rsidRPr="00E94829">
        <w:rPr>
          <w:rFonts w:ascii="Calibri" w:hAnsi="Calibri" w:cs="Calibri"/>
          <w:b/>
          <w:color w:val="008000"/>
          <w:sz w:val="18"/>
        </w:rPr>
        <w:t xml:space="preserve"> failure and near failure cases</w:t>
      </w:r>
      <w:r>
        <w:rPr>
          <w:rFonts w:ascii="Calibri" w:hAnsi="Calibri" w:cs="Calibri"/>
          <w:b/>
          <w:color w:val="008000"/>
          <w:sz w:val="18"/>
        </w:rPr>
        <w:t>.</w:t>
      </w:r>
    </w:p>
    <w:p w14:paraId="03090760" w14:textId="77777777" w:rsidR="000F6CC8" w:rsidRDefault="000F6CC8" w:rsidP="000F6CC8">
      <w:pPr>
        <w:rPr>
          <w:rFonts w:ascii="Calibri" w:hAnsi="Calibri" w:cs="Calibri"/>
          <w:b/>
          <w:color w:val="008000"/>
          <w:sz w:val="18"/>
        </w:rPr>
      </w:pPr>
      <w:r>
        <w:rPr>
          <w:rFonts w:ascii="Calibri" w:hAnsi="Calibri" w:cs="Calibri"/>
          <w:b/>
          <w:color w:val="008000"/>
          <w:sz w:val="18"/>
        </w:rPr>
        <w:t>RAN3 focuses on NR-DC for MRO for CHO with candidate SCG in R19.</w:t>
      </w:r>
    </w:p>
    <w:p w14:paraId="0C6C9DC2" w14:textId="77777777" w:rsidR="000F6CC8" w:rsidRDefault="000F6CC8" w:rsidP="000F6CC8">
      <w:pPr>
        <w:rPr>
          <w:rFonts w:ascii="Calibri" w:hAnsi="Calibri" w:cs="Calibri"/>
          <w:b/>
          <w:color w:val="008000"/>
          <w:sz w:val="18"/>
        </w:rPr>
      </w:pPr>
      <w:r>
        <w:rPr>
          <w:rFonts w:ascii="Calibri" w:hAnsi="Calibri" w:cs="Calibri"/>
          <w:b/>
          <w:color w:val="008000"/>
          <w:sz w:val="18"/>
        </w:rPr>
        <w:t>R19 SON/MDT solution discussion is based on R18 work.</w:t>
      </w:r>
    </w:p>
    <w:p w14:paraId="47D63C18" w14:textId="27D0D3DC"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65AA4">
        <w:rPr>
          <w:rFonts w:eastAsiaTheme="minorEastAsia"/>
          <w:lang w:val="en-US" w:eastAsia="zh-CN"/>
        </w:rPr>
        <w:t xml:space="preserve">further </w:t>
      </w:r>
      <w:r w:rsidR="0011424B" w:rsidRPr="0011424B">
        <w:rPr>
          <w:rFonts w:eastAsiaTheme="minorEastAsia"/>
          <w:lang w:val="en-US" w:eastAsia="zh-CN"/>
        </w:rPr>
        <w:t xml:space="preserve">discuss the details of </w:t>
      </w:r>
      <w:r w:rsidR="000151A2">
        <w:rPr>
          <w:rFonts w:eastAsiaTheme="minorEastAsia"/>
          <w:lang w:val="en-US" w:eastAsia="zh-CN"/>
        </w:rPr>
        <w:t>MRO for</w:t>
      </w:r>
      <w:r w:rsidR="00C840BD" w:rsidRPr="00C840BD">
        <w:t xml:space="preserve"> </w:t>
      </w:r>
      <w:r w:rsidR="00C840BD" w:rsidRPr="00C840BD">
        <w:rPr>
          <w:rFonts w:eastAsiaTheme="minorEastAsia"/>
          <w:lang w:val="en-US" w:eastAsia="zh-CN"/>
        </w:rPr>
        <w:t>subsequent CPAC and</w:t>
      </w:r>
      <w:r w:rsidR="002145A5" w:rsidRPr="002145A5">
        <w:t xml:space="preserve"> </w:t>
      </w:r>
      <w:r w:rsidR="002145A5" w:rsidRPr="002145A5">
        <w:rPr>
          <w:rFonts w:eastAsiaTheme="minorEastAsia"/>
          <w:lang w:val="en-US" w:eastAsia="zh-CN"/>
        </w:rPr>
        <w:t>CHO with candidate SCGs</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4333E954" w14:textId="538E377E"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1</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0515A8">
        <w:rPr>
          <w:rFonts w:ascii="Arial" w:hAnsi="Arial"/>
          <w:b/>
          <w:bCs/>
          <w:sz w:val="28"/>
          <w:lang w:val="en-US" w:eastAsia="en-US"/>
        </w:rPr>
        <w:t>subsequent CPAC</w:t>
      </w:r>
    </w:p>
    <w:p w14:paraId="398B08FE" w14:textId="77777777" w:rsidR="006E5490" w:rsidRDefault="006E5490" w:rsidP="006E5490">
      <w:pPr>
        <w:widowControl w:val="0"/>
        <w:overflowPunct/>
        <w:autoSpaceDE/>
        <w:autoSpaceDN/>
        <w:adjustRightInd/>
        <w:spacing w:afterLines="50" w:after="120"/>
        <w:jc w:val="both"/>
        <w:textAlignment w:val="auto"/>
        <w:rPr>
          <w:rFonts w:eastAsia="宋体"/>
        </w:rPr>
      </w:pPr>
      <w:r>
        <w:rPr>
          <w:rFonts w:eastAsia="宋体"/>
          <w:noProof/>
          <w:kern w:val="2"/>
          <w:lang w:val="en-US" w:eastAsia="zh-CN"/>
        </w:rPr>
        <w:t xml:space="preserve">In R18, </w:t>
      </w:r>
      <w:r>
        <w:rPr>
          <w:rFonts w:eastAsia="宋体"/>
        </w:rPr>
        <w:t>i</w:t>
      </w:r>
      <w:r w:rsidRPr="00670507">
        <w:rPr>
          <w:rFonts w:eastAsia="宋体" w:hint="eastAsia"/>
        </w:rPr>
        <w:t xml:space="preserve">ntra-SN subsequent CPAC initiated by the SN, </w:t>
      </w:r>
      <w:r w:rsidRPr="00670507">
        <w:rPr>
          <w:rFonts w:eastAsia="宋体"/>
        </w:rPr>
        <w:t>inter-SN</w:t>
      </w:r>
      <w:r w:rsidRPr="00670507">
        <w:rPr>
          <w:rFonts w:eastAsia="宋体"/>
          <w:lang w:eastAsia="ko-KR"/>
        </w:rPr>
        <w:t xml:space="preserve"> </w:t>
      </w:r>
      <w:r w:rsidRPr="00670507">
        <w:rPr>
          <w:rFonts w:eastAsia="宋体" w:hint="eastAsia"/>
        </w:rPr>
        <w:t>subsequent CPAC</w:t>
      </w:r>
      <w:r w:rsidRPr="00670507">
        <w:rPr>
          <w:rFonts w:eastAsia="宋体"/>
        </w:rPr>
        <w:t xml:space="preserve"> initiated by either MN or SN are</w:t>
      </w:r>
      <w:r w:rsidRPr="00670507">
        <w:rPr>
          <w:lang w:eastAsia="ko-KR"/>
        </w:rPr>
        <w:t xml:space="preserve"> supported</w:t>
      </w:r>
      <w:r>
        <w:rPr>
          <w:lang w:eastAsia="ko-KR"/>
        </w:rPr>
        <w:t>.</w:t>
      </w:r>
      <w:r w:rsidRPr="00996F39">
        <w:t xml:space="preserve"> </w:t>
      </w:r>
      <w:r w:rsidRPr="00996F39">
        <w:rPr>
          <w:lang w:eastAsia="ko-KR"/>
        </w:rPr>
        <w:t>Subsequent CPAC is only supported for NR-DC.</w:t>
      </w:r>
      <w:r>
        <w:rPr>
          <w:lang w:eastAsia="ko-KR"/>
        </w:rPr>
        <w:t xml:space="preserve"> The </w:t>
      </w:r>
      <w:r w:rsidRPr="00881928">
        <w:rPr>
          <w:rFonts w:eastAsia="宋体"/>
          <w:noProof/>
          <w:kern w:val="2"/>
          <w:lang w:val="en-US" w:eastAsia="zh-CN"/>
        </w:rPr>
        <w:t>subsequent CPAC</w:t>
      </w:r>
      <w:r>
        <w:rPr>
          <w:rFonts w:eastAsia="宋体"/>
          <w:noProof/>
          <w:kern w:val="2"/>
          <w:lang w:val="en-US" w:eastAsia="zh-CN"/>
        </w:rPr>
        <w:t xml:space="preserve"> mechanism is defined as a </w:t>
      </w:r>
      <w:r w:rsidRPr="00881928">
        <w:rPr>
          <w:rFonts w:eastAsia="宋体"/>
          <w:noProof/>
          <w:kern w:val="2"/>
          <w:lang w:val="en-US" w:eastAsia="zh-CN"/>
        </w:rPr>
        <w:t>conditional PSCell addition or change procedure that is executed after a PSCell addition, a PSCell change, a PCell change or an SCG release based on pre-configured subsequent CPAC configuration of candidate PSCell(s) without reconfiguration and re-initiation of CPC/CPA</w:t>
      </w:r>
      <w:r>
        <w:rPr>
          <w:rFonts w:eastAsia="宋体"/>
          <w:noProof/>
          <w:kern w:val="2"/>
          <w:lang w:val="en-US" w:eastAsia="zh-CN"/>
        </w:rPr>
        <w:t xml:space="preserve">. </w:t>
      </w:r>
      <w:r w:rsidRPr="00670507">
        <w:rPr>
          <w:rFonts w:eastAsia="宋体"/>
        </w:rPr>
        <w:t>The UE keeps</w:t>
      </w:r>
      <w:r w:rsidRPr="00670507">
        <w:rPr>
          <w:rFonts w:eastAsia="宋体" w:hint="eastAsia"/>
        </w:rPr>
        <w:t xml:space="preserve"> </w:t>
      </w:r>
      <w:r w:rsidRPr="00670507">
        <w:rPr>
          <w:rFonts w:eastAsia="宋体"/>
        </w:rPr>
        <w:t>the configured</w:t>
      </w:r>
      <w:r w:rsidRPr="00670507">
        <w:rPr>
          <w:rFonts w:eastAsia="宋体" w:hint="eastAsia"/>
        </w:rPr>
        <w:t xml:space="preserve"> </w:t>
      </w:r>
      <w:r w:rsidRPr="00670507">
        <w:rPr>
          <w:rFonts w:eastAsia="宋体"/>
        </w:rPr>
        <w:t xml:space="preserve">subsequent CPAC </w:t>
      </w:r>
      <w:r w:rsidRPr="00670507">
        <w:rPr>
          <w:rFonts w:eastAsia="宋体" w:hint="eastAsia"/>
        </w:rPr>
        <w:t xml:space="preserve">configuration (unless the network indicates to release it) and evaluates the execution conditions of candidate PSCells after completion of a PSCell addition, </w:t>
      </w:r>
      <w:r w:rsidRPr="00670507">
        <w:rPr>
          <w:rFonts w:eastAsia="宋体"/>
        </w:rPr>
        <w:t xml:space="preserve">a </w:t>
      </w:r>
      <w:r w:rsidRPr="00670507">
        <w:rPr>
          <w:rFonts w:eastAsia="宋体" w:hint="eastAsia"/>
        </w:rPr>
        <w:t>PSCell change, a PCell change</w:t>
      </w:r>
      <w:r w:rsidRPr="00670507">
        <w:rPr>
          <w:rFonts w:eastAsia="宋体"/>
          <w:lang w:eastAsia="en-US"/>
        </w:rPr>
        <w:t xml:space="preserve"> or an SCG release</w:t>
      </w:r>
      <w:r w:rsidRPr="00670507">
        <w:rPr>
          <w:rFonts w:eastAsia="宋体" w:hint="eastAsia"/>
        </w:rPr>
        <w:t xml:space="preserve">. </w:t>
      </w:r>
    </w:p>
    <w:p w14:paraId="25E4CB12" w14:textId="77777777" w:rsidR="006E5490" w:rsidRPr="007B7566" w:rsidRDefault="006E5490" w:rsidP="006E5490">
      <w:pPr>
        <w:widowControl w:val="0"/>
        <w:overflowPunct/>
        <w:autoSpaceDE/>
        <w:autoSpaceDN/>
        <w:adjustRightInd/>
        <w:spacing w:afterLines="50" w:after="120"/>
        <w:jc w:val="both"/>
        <w:textAlignment w:val="auto"/>
        <w:rPr>
          <w:rFonts w:eastAsia="宋体"/>
          <w:noProof/>
          <w:kern w:val="2"/>
          <w:lang w:val="en-US" w:eastAsia="zh-CN"/>
        </w:rPr>
      </w:pPr>
      <w:r>
        <w:rPr>
          <w:lang w:eastAsia="ko-KR"/>
        </w:rPr>
        <w:t xml:space="preserve">In R19, to support MRO for </w:t>
      </w:r>
      <w:r w:rsidRPr="00881928">
        <w:rPr>
          <w:rFonts w:eastAsia="宋体"/>
          <w:noProof/>
          <w:kern w:val="2"/>
          <w:lang w:val="en-US" w:eastAsia="zh-CN"/>
        </w:rPr>
        <w:t>subsequent CPAC</w:t>
      </w:r>
      <w:r>
        <w:rPr>
          <w:rFonts w:eastAsia="宋体"/>
          <w:noProof/>
          <w:kern w:val="2"/>
          <w:lang w:val="en-US" w:eastAsia="zh-CN"/>
        </w:rPr>
        <w:t xml:space="preserve">, </w:t>
      </w:r>
      <w:r w:rsidRPr="007B7566">
        <w:rPr>
          <w:rFonts w:eastAsia="宋体"/>
          <w:noProof/>
          <w:kern w:val="2"/>
          <w:lang w:val="en-US" w:eastAsia="zh-CN"/>
        </w:rPr>
        <w:t xml:space="preserve">the following cases should be considered: </w:t>
      </w:r>
    </w:p>
    <w:p w14:paraId="554F405D" w14:textId="621C0BCC" w:rsidR="006E5490" w:rsidRPr="007B7566" w:rsidRDefault="006E5490" w:rsidP="006E5490">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MN initia</w:t>
      </w:r>
      <w:r w:rsidR="00505285">
        <w:rPr>
          <w:rFonts w:eastAsia="宋体"/>
          <w:noProof/>
          <w:kern w:val="2"/>
          <w:lang w:val="en-US" w:eastAsia="zh-CN"/>
        </w:rPr>
        <w:t>t</w:t>
      </w:r>
      <w:r w:rsidRPr="007B7566">
        <w:rPr>
          <w:rFonts w:eastAsia="宋体"/>
          <w:noProof/>
          <w:kern w:val="2"/>
          <w:lang w:val="en-US" w:eastAsia="zh-CN"/>
        </w:rPr>
        <w:t>ed inter-SN subsequent CPAC;</w:t>
      </w:r>
    </w:p>
    <w:p w14:paraId="5C650CEB" w14:textId="18D47002" w:rsidR="006E5490" w:rsidRPr="007B7566" w:rsidRDefault="006E5490" w:rsidP="006E5490">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 xml:space="preserve">SN </w:t>
      </w:r>
      <w:r w:rsidR="00B5368C" w:rsidRPr="007B7566">
        <w:rPr>
          <w:rFonts w:eastAsia="宋体"/>
          <w:noProof/>
          <w:kern w:val="2"/>
          <w:lang w:val="en-US" w:eastAsia="zh-CN"/>
        </w:rPr>
        <w:t>initia</w:t>
      </w:r>
      <w:r w:rsidR="00B5368C">
        <w:rPr>
          <w:rFonts w:eastAsia="宋体"/>
          <w:noProof/>
          <w:kern w:val="2"/>
          <w:lang w:val="en-US" w:eastAsia="zh-CN"/>
        </w:rPr>
        <w:t>t</w:t>
      </w:r>
      <w:r w:rsidR="00B5368C" w:rsidRPr="007B7566">
        <w:rPr>
          <w:rFonts w:eastAsia="宋体"/>
          <w:noProof/>
          <w:kern w:val="2"/>
          <w:lang w:val="en-US" w:eastAsia="zh-CN"/>
        </w:rPr>
        <w:t>ed</w:t>
      </w:r>
      <w:r w:rsidRPr="007B7566">
        <w:rPr>
          <w:rFonts w:eastAsia="宋体"/>
          <w:noProof/>
          <w:kern w:val="2"/>
          <w:lang w:val="en-US" w:eastAsia="zh-CN"/>
        </w:rPr>
        <w:t xml:space="preserve"> intra-SN subsequent CPAC;</w:t>
      </w:r>
    </w:p>
    <w:p w14:paraId="2BAD8B1C" w14:textId="43775EFC" w:rsidR="006E5490" w:rsidRPr="00096C16" w:rsidRDefault="006E5490" w:rsidP="006E5490">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 xml:space="preserve">SN </w:t>
      </w:r>
      <w:r w:rsidR="00B5368C" w:rsidRPr="007B7566">
        <w:rPr>
          <w:rFonts w:eastAsia="宋体"/>
          <w:noProof/>
          <w:kern w:val="2"/>
          <w:lang w:val="en-US" w:eastAsia="zh-CN"/>
        </w:rPr>
        <w:t>initia</w:t>
      </w:r>
      <w:r w:rsidR="00B5368C">
        <w:rPr>
          <w:rFonts w:eastAsia="宋体"/>
          <w:noProof/>
          <w:kern w:val="2"/>
          <w:lang w:val="en-US" w:eastAsia="zh-CN"/>
        </w:rPr>
        <w:t>t</w:t>
      </w:r>
      <w:r w:rsidR="00B5368C" w:rsidRPr="007B7566">
        <w:rPr>
          <w:rFonts w:eastAsia="宋体"/>
          <w:noProof/>
          <w:kern w:val="2"/>
          <w:lang w:val="en-US" w:eastAsia="zh-CN"/>
        </w:rPr>
        <w:t>ed</w:t>
      </w:r>
      <w:r w:rsidRPr="007B7566">
        <w:rPr>
          <w:rFonts w:eastAsia="宋体"/>
          <w:noProof/>
          <w:kern w:val="2"/>
          <w:lang w:val="en-US" w:eastAsia="zh-CN"/>
        </w:rPr>
        <w:t xml:space="preserve"> inter-SN subsequent CPAC.</w:t>
      </w:r>
    </w:p>
    <w:p w14:paraId="3BBE6EB0" w14:textId="651A918D" w:rsidR="006E5490" w:rsidRPr="00096C16" w:rsidRDefault="006E5490" w:rsidP="006E5490">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w:t>
      </w:r>
      <w:r w:rsidR="001E7D9D">
        <w:rPr>
          <w:rFonts w:eastAsia="宋体"/>
          <w:b/>
          <w:bCs/>
          <w:noProof/>
          <w:lang w:val="de-DE"/>
        </w:rPr>
        <w:t>1</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13A934A6" w14:textId="7A0F4EF8" w:rsidR="006E5490" w:rsidRPr="00096C16"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MN </w:t>
      </w:r>
      <w:r w:rsidR="00D106EE" w:rsidRPr="00D106EE">
        <w:rPr>
          <w:rFonts w:eastAsia="宋体"/>
          <w:b/>
          <w:bCs/>
          <w:noProof/>
          <w:kern w:val="2"/>
          <w:lang w:val="en-US" w:eastAsia="zh-CN"/>
        </w:rPr>
        <w:t>initiated</w:t>
      </w:r>
      <w:r w:rsidRPr="00096C16">
        <w:rPr>
          <w:rFonts w:eastAsia="宋体"/>
          <w:b/>
          <w:bCs/>
          <w:noProof/>
          <w:kern w:val="2"/>
          <w:lang w:val="en-US" w:eastAsia="zh-CN"/>
        </w:rPr>
        <w:t xml:space="preserve"> inter-SN subsequent CPAC;</w:t>
      </w:r>
    </w:p>
    <w:p w14:paraId="5D558E8F" w14:textId="00BE1B95" w:rsidR="006E5490" w:rsidRPr="00096C16"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SN </w:t>
      </w:r>
      <w:r w:rsidR="00D106EE" w:rsidRPr="00D106EE">
        <w:rPr>
          <w:rFonts w:eastAsia="宋体"/>
          <w:b/>
          <w:bCs/>
          <w:noProof/>
          <w:kern w:val="2"/>
          <w:lang w:val="en-US" w:eastAsia="zh-CN"/>
        </w:rPr>
        <w:t>initiated</w:t>
      </w:r>
      <w:r w:rsidRPr="00096C16">
        <w:rPr>
          <w:rFonts w:eastAsia="宋体"/>
          <w:b/>
          <w:bCs/>
          <w:noProof/>
          <w:kern w:val="2"/>
          <w:lang w:val="en-US" w:eastAsia="zh-CN"/>
        </w:rPr>
        <w:t xml:space="preserve"> intra-SN subsequent CPAC;</w:t>
      </w:r>
    </w:p>
    <w:p w14:paraId="364ADE04" w14:textId="7C4EDE8D" w:rsidR="006E5490" w:rsidRPr="00096C16"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SN </w:t>
      </w:r>
      <w:r w:rsidR="00D106EE" w:rsidRPr="00D106EE">
        <w:rPr>
          <w:rFonts w:eastAsia="宋体"/>
          <w:b/>
          <w:bCs/>
          <w:noProof/>
          <w:kern w:val="2"/>
          <w:lang w:val="en-US" w:eastAsia="zh-CN"/>
        </w:rPr>
        <w:t>initiated</w:t>
      </w:r>
      <w:r w:rsidRPr="00096C16">
        <w:rPr>
          <w:rFonts w:eastAsia="宋体"/>
          <w:b/>
          <w:bCs/>
          <w:noProof/>
          <w:kern w:val="2"/>
          <w:lang w:val="en-US" w:eastAsia="zh-CN"/>
        </w:rPr>
        <w:t xml:space="preserve"> inter-SN subsequent CPAC.</w:t>
      </w:r>
    </w:p>
    <w:p w14:paraId="34D22CCB" w14:textId="4C512970"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7D7259">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7E0D4999" w14:textId="77777777" w:rsidR="006E5490" w:rsidRPr="00C527DF" w:rsidRDefault="006E5490" w:rsidP="006E5490">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may happen</w:t>
      </w:r>
      <w:r>
        <w:rPr>
          <w:rFonts w:eastAsia="宋体"/>
          <w:noProof/>
          <w:kern w:val="2"/>
          <w:lang w:val="en-US" w:eastAsia="zh-CN"/>
        </w:rPr>
        <w:t xml:space="preserve">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in a </w:t>
      </w:r>
      <w:r w:rsidRPr="00277E23">
        <w:rPr>
          <w:rFonts w:eastAsia="宋体"/>
          <w:noProof/>
          <w:kern w:val="2"/>
          <w:lang w:val="en-US" w:eastAsia="zh-CN"/>
        </w:rPr>
        <w:t>subsequent CPAC</w:t>
      </w:r>
      <w:r>
        <w:rPr>
          <w:rFonts w:eastAsia="宋体"/>
          <w:noProof/>
          <w:kern w:val="2"/>
          <w:lang w:val="en-US" w:eastAsia="zh-CN"/>
        </w:rPr>
        <w:t xml:space="preserve"> procedure</w:t>
      </w:r>
      <w:r w:rsidRPr="00C527DF">
        <w:rPr>
          <w:rFonts w:eastAsia="宋体"/>
          <w:noProof/>
          <w:kern w:val="2"/>
          <w:lang w:val="en-US" w:eastAsia="zh-CN"/>
        </w:rPr>
        <w:t>:</w:t>
      </w:r>
    </w:p>
    <w:p w14:paraId="5ECD7B53" w14:textId="77777777" w:rsidR="006E5490" w:rsidRPr="004D1A14"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before </w:t>
      </w:r>
      <w:r w:rsidRPr="0085055D">
        <w:rPr>
          <w:rFonts w:eastAsia="宋体"/>
          <w:noProof/>
          <w:kern w:val="2"/>
          <w:lang w:val="en-US" w:eastAsia="zh-CN"/>
        </w:rPr>
        <w:t xml:space="preserve">initial CPC execution or </w:t>
      </w:r>
      <w:r>
        <w:rPr>
          <w:rFonts w:eastAsia="宋体"/>
          <w:noProof/>
          <w:kern w:val="2"/>
          <w:lang w:val="en-US" w:eastAsia="zh-CN"/>
        </w:rPr>
        <w:t xml:space="preserve">following </w:t>
      </w:r>
      <w:r w:rsidRPr="0085055D">
        <w:rPr>
          <w:rFonts w:eastAsia="宋体"/>
          <w:noProof/>
          <w:kern w:val="2"/>
          <w:lang w:val="en-US" w:eastAsia="zh-CN"/>
        </w:rPr>
        <w:t xml:space="preserve">subsequent CPC execution </w:t>
      </w:r>
      <w:r w:rsidRPr="004D1A14">
        <w:rPr>
          <w:rFonts w:eastAsia="宋体"/>
          <w:noProof/>
          <w:kern w:val="2"/>
          <w:lang w:val="en-US" w:eastAsia="zh-CN"/>
        </w:rPr>
        <w:t xml:space="preserve">is executed; </w:t>
      </w:r>
    </w:p>
    <w:p w14:paraId="0C010C07" w14:textId="77777777" w:rsidR="006E5490" w:rsidRPr="004D1A14"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during </w:t>
      </w:r>
      <w:r w:rsidRPr="004E3DAB">
        <w:rPr>
          <w:rFonts w:eastAsia="宋体"/>
          <w:noProof/>
          <w:kern w:val="2"/>
          <w:lang w:val="en-US" w:eastAsia="zh-CN"/>
        </w:rPr>
        <w:t>initial CP</w:t>
      </w:r>
      <w:r>
        <w:rPr>
          <w:rFonts w:eastAsia="宋体"/>
          <w:noProof/>
          <w:kern w:val="2"/>
          <w:lang w:val="en-US" w:eastAsia="zh-CN"/>
        </w:rPr>
        <w:t>A</w:t>
      </w:r>
      <w:r w:rsidRPr="004E3DAB">
        <w:rPr>
          <w:rFonts w:eastAsia="宋体"/>
          <w:noProof/>
          <w:kern w:val="2"/>
          <w:lang w:val="en-US" w:eastAsia="zh-CN"/>
        </w:rPr>
        <w:t>C execution phase</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 phase</w:t>
      </w:r>
      <w:r w:rsidRPr="004D1A14">
        <w:rPr>
          <w:rFonts w:eastAsia="宋体"/>
          <w:noProof/>
          <w:kern w:val="2"/>
          <w:lang w:val="en-US" w:eastAsia="zh-CN"/>
        </w:rPr>
        <w:t>, i.e. the UE fails to access the target PSCell</w:t>
      </w:r>
      <w:r>
        <w:rPr>
          <w:rFonts w:eastAsia="宋体"/>
          <w:noProof/>
          <w:kern w:val="2"/>
          <w:lang w:val="en-US" w:eastAsia="zh-CN"/>
        </w:rPr>
        <w:t xml:space="preserve"> of</w:t>
      </w:r>
      <w:r w:rsidRPr="00437271">
        <w:rPr>
          <w:rFonts w:eastAsia="宋体"/>
          <w:noProof/>
          <w:kern w:val="2"/>
          <w:lang w:val="en-US" w:eastAsia="zh-CN"/>
        </w:rPr>
        <w:t xml:space="preserve"> </w:t>
      </w:r>
      <w:r w:rsidRPr="004E3DAB">
        <w:rPr>
          <w:rFonts w:eastAsia="宋体"/>
          <w:noProof/>
          <w:kern w:val="2"/>
          <w:lang w:val="en-US" w:eastAsia="zh-CN"/>
        </w:rPr>
        <w:t>initial CPAC execution</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w:t>
      </w:r>
      <w:r w:rsidRPr="004D1A14">
        <w:rPr>
          <w:rFonts w:eastAsia="宋体"/>
          <w:noProof/>
          <w:kern w:val="2"/>
          <w:lang w:val="en-US" w:eastAsia="zh-CN"/>
        </w:rPr>
        <w:t>;</w:t>
      </w:r>
    </w:p>
    <w:p w14:paraId="1F371919" w14:textId="77777777" w:rsidR="006E5490" w:rsidRPr="004D1A14"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shortly after successful </w:t>
      </w:r>
      <w:r w:rsidRPr="00132FEE">
        <w:rPr>
          <w:rFonts w:eastAsia="宋体"/>
          <w:noProof/>
          <w:kern w:val="2"/>
          <w:lang w:val="en-US" w:eastAsia="zh-CN"/>
        </w:rPr>
        <w:t>initial CPAC execution or following subsequent CPC execution</w:t>
      </w:r>
      <w:r w:rsidRPr="004D1A14">
        <w:rPr>
          <w:rFonts w:eastAsia="宋体"/>
          <w:noProof/>
          <w:kern w:val="2"/>
          <w:lang w:val="en-US" w:eastAsia="zh-CN"/>
        </w:rPr>
        <w:t>.</w:t>
      </w:r>
    </w:p>
    <w:p w14:paraId="1FCAA289" w14:textId="77777777" w:rsidR="006E5490" w:rsidRDefault="006E5490" w:rsidP="006E5490">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5A5872">
        <w:rPr>
          <w:rFonts w:eastAsia="宋体"/>
          <w:noProof/>
          <w:kern w:val="2"/>
          <w:lang w:val="en-US" w:eastAsia="zh-CN"/>
        </w:rPr>
        <w:t xml:space="preserve">subsequent CPAC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w:t>
      </w:r>
    </w:p>
    <w:p w14:paraId="3BCA1C10" w14:textId="3817AB38" w:rsidR="006E5490" w:rsidRPr="00E42652" w:rsidRDefault="006E5490" w:rsidP="006E5490">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sidR="007D7259">
        <w:rPr>
          <w:rFonts w:eastAsia="宋体"/>
          <w:b/>
          <w:bCs/>
          <w:noProof/>
          <w:lang w:val="de-DE"/>
        </w:rPr>
        <w:t>2</w:t>
      </w:r>
      <w:r w:rsidRPr="008F5790">
        <w:rPr>
          <w:rFonts w:eastAsia="宋体"/>
          <w:b/>
          <w:kern w:val="2"/>
          <w:lang w:eastAsia="zh-CN"/>
        </w:rPr>
        <w:t xml:space="preserve">: </w:t>
      </w:r>
      <w:r>
        <w:rPr>
          <w:rFonts w:eastAsia="宋体"/>
          <w:b/>
          <w:kern w:val="2"/>
          <w:lang w:eastAsia="zh-CN"/>
        </w:rPr>
        <w:t xml:space="preserve">To </w:t>
      </w:r>
      <w:r>
        <w:rPr>
          <w:rFonts w:eastAsia="宋体"/>
          <w:b/>
          <w:bCs/>
          <w:noProof/>
          <w:lang w:val="de-DE"/>
        </w:rPr>
        <w:t xml:space="preserve">support </w:t>
      </w:r>
      <w:r w:rsidRPr="00BC404F">
        <w:rPr>
          <w:rFonts w:eastAsia="宋体"/>
          <w:b/>
          <w:kern w:val="2"/>
          <w:lang w:eastAsia="zh-CN"/>
        </w:rPr>
        <w:t xml:space="preserve">MRO for </w:t>
      </w:r>
      <w:r>
        <w:rPr>
          <w:rFonts w:eastAsia="宋体"/>
          <w:b/>
          <w:kern w:val="2"/>
          <w:lang w:eastAsia="zh-CN"/>
        </w:rPr>
        <w:t xml:space="preserve">SCG failure </w:t>
      </w:r>
      <w:r w:rsidRPr="00BC404F">
        <w:rPr>
          <w:rFonts w:eastAsia="宋体"/>
          <w:b/>
          <w:kern w:val="2"/>
          <w:lang w:eastAsia="zh-CN"/>
        </w:rPr>
        <w:t>in</w:t>
      </w:r>
      <w:r>
        <w:rPr>
          <w:rFonts w:eastAsia="宋体"/>
          <w:b/>
          <w:kern w:val="2"/>
          <w:lang w:eastAsia="zh-CN"/>
        </w:rPr>
        <w:t xml:space="preserve"> a </w:t>
      </w:r>
      <w:r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 xml:space="preserve">, the </w:t>
      </w:r>
      <w:r w:rsidRPr="00E42652">
        <w:rPr>
          <w:rFonts w:eastAsia="宋体"/>
          <w:b/>
          <w:bCs/>
          <w:noProof/>
          <w:kern w:val="2"/>
          <w:lang w:val="de-DE" w:eastAsia="zh-CN"/>
        </w:rPr>
        <w:t>following cases should be considered:</w:t>
      </w:r>
    </w:p>
    <w:p w14:paraId="53A377CA" w14:textId="77777777" w:rsidR="006E5490" w:rsidRPr="001C6AFE"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lastRenderedPageBreak/>
        <w:t xml:space="preserve">an SCG failure occurs before initial CPC execution or following subsequent CPC execution is executed; </w:t>
      </w:r>
    </w:p>
    <w:p w14:paraId="41376264" w14:textId="77777777" w:rsidR="006E5490" w:rsidRPr="001C6AFE"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04C66049" w14:textId="77777777" w:rsidR="006E5490" w:rsidRPr="001C6AFE"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49688EB6" w14:textId="245B3343" w:rsidR="006E5490" w:rsidRPr="00164820" w:rsidRDefault="006E5490" w:rsidP="006E549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R18 </w:t>
      </w:r>
      <w:r w:rsidRPr="00E31954">
        <w:rPr>
          <w:rFonts w:eastAsia="宋体"/>
          <w:noProof/>
          <w:kern w:val="2"/>
          <w:lang w:val="de-DE" w:eastAsia="zh-CN"/>
        </w:rPr>
        <w:t xml:space="preserve">MRO </w:t>
      </w:r>
      <w:r>
        <w:rPr>
          <w:rFonts w:eastAsia="宋体"/>
          <w:noProof/>
          <w:kern w:val="2"/>
          <w:lang w:val="de-DE" w:eastAsia="zh-CN"/>
        </w:rPr>
        <w:t xml:space="preserve">for CPAC, it </w:t>
      </w:r>
      <w:r w:rsidRPr="00E31954">
        <w:rPr>
          <w:rFonts w:eastAsia="宋体"/>
          <w:noProof/>
          <w:kern w:val="2"/>
          <w:lang w:val="de-DE" w:eastAsia="zh-CN"/>
        </w:rPr>
        <w:t xml:space="preserve">aims to address failure types such as </w:t>
      </w:r>
      <w:r w:rsidRPr="00174E03">
        <w:rPr>
          <w:rFonts w:eastAsia="宋体"/>
          <w:noProof/>
          <w:kern w:val="2"/>
          <w:lang w:val="de-DE" w:eastAsia="zh-CN"/>
        </w:rPr>
        <w:t>Too Late CPC Execution</w:t>
      </w:r>
      <w:r>
        <w:rPr>
          <w:rFonts w:eastAsia="宋体"/>
          <w:noProof/>
          <w:kern w:val="2"/>
          <w:lang w:val="de-DE" w:eastAsia="zh-CN"/>
        </w:rPr>
        <w:t xml:space="preserve">, </w:t>
      </w:r>
      <w:r w:rsidRPr="00174E03">
        <w:rPr>
          <w:rFonts w:eastAsia="宋体"/>
          <w:noProof/>
          <w:kern w:val="2"/>
          <w:lang w:val="de-DE" w:eastAsia="zh-CN"/>
        </w:rPr>
        <w:t>Too Early CPC/CPA Execution</w:t>
      </w:r>
      <w:r>
        <w:rPr>
          <w:rFonts w:eastAsia="宋体"/>
          <w:noProof/>
          <w:kern w:val="2"/>
          <w:lang w:val="de-DE" w:eastAsia="zh-CN"/>
        </w:rPr>
        <w:t xml:space="preserve">, and </w:t>
      </w:r>
      <w:r w:rsidRPr="00F65737">
        <w:rPr>
          <w:rFonts w:eastAsia="宋体"/>
          <w:noProof/>
          <w:kern w:val="2"/>
          <w:lang w:val="de-DE" w:eastAsia="zh-CN"/>
        </w:rPr>
        <w:t>CPC/CPA Execution to wrong PSCell</w:t>
      </w:r>
      <w:r w:rsidRPr="00F00A26">
        <w:rPr>
          <w:rFonts w:eastAsia="宋体"/>
          <w:noProof/>
          <w:kern w:val="2"/>
          <w:lang w:val="de-DE" w:eastAsia="zh-CN"/>
        </w:rPr>
        <w:t xml:space="preserve"> </w:t>
      </w:r>
      <w:r>
        <w:rPr>
          <w:rFonts w:eastAsia="宋体"/>
          <w:noProof/>
          <w:kern w:val="2"/>
          <w:lang w:val="de-DE" w:eastAsia="zh-CN"/>
        </w:rPr>
        <w:t>as specified in TS37.340 [</w:t>
      </w:r>
      <w:r w:rsidR="00803707">
        <w:rPr>
          <w:rFonts w:eastAsia="宋体"/>
          <w:noProof/>
          <w:kern w:val="2"/>
          <w:lang w:val="de-DE" w:eastAsia="zh-CN"/>
        </w:rPr>
        <w:t>1</w:t>
      </w:r>
      <w:r>
        <w:rPr>
          <w:rFonts w:eastAsia="宋体"/>
          <w:noProof/>
          <w:kern w:val="2"/>
          <w:lang w:val="de-DE" w:eastAsia="zh-CN"/>
        </w:rPr>
        <w:t xml:space="preserve">]. </w:t>
      </w:r>
    </w:p>
    <w:p w14:paraId="4B37ACD1" w14:textId="460F5AF6" w:rsidR="006E5490" w:rsidRDefault="006E5490" w:rsidP="006E549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w:t>
      </w:r>
      <w:r w:rsidRPr="005A5872">
        <w:rPr>
          <w:rFonts w:eastAsia="宋体"/>
          <w:noProof/>
          <w:kern w:val="2"/>
          <w:lang w:val="en-US" w:eastAsia="zh-CN"/>
        </w:rPr>
        <w:t>subsequent CPAC</w:t>
      </w:r>
      <w:r>
        <w:rPr>
          <w:rFonts w:eastAsia="宋体"/>
          <w:noProof/>
          <w:kern w:val="2"/>
          <w:lang w:val="en-US" w:eastAsia="zh-CN"/>
        </w:rPr>
        <w:t>, similariy, T</w:t>
      </w:r>
      <w:r w:rsidRPr="00174E03">
        <w:rPr>
          <w:rFonts w:eastAsia="宋体"/>
          <w:noProof/>
          <w:kern w:val="2"/>
          <w:lang w:val="de-DE" w:eastAsia="zh-CN"/>
        </w:rPr>
        <w:t xml:space="preserve">oo Late </w:t>
      </w:r>
      <w:r w:rsidRPr="002714E9">
        <w:rPr>
          <w:rFonts w:eastAsia="宋体"/>
          <w:noProof/>
          <w:kern w:val="2"/>
          <w:lang w:val="de-DE" w:eastAsia="zh-CN"/>
        </w:rPr>
        <w:t>subsequent CPAC</w:t>
      </w:r>
      <w:r w:rsidRPr="00174E03">
        <w:rPr>
          <w:rFonts w:eastAsia="宋体"/>
          <w:noProof/>
          <w:kern w:val="2"/>
          <w:lang w:val="de-DE" w:eastAsia="zh-CN"/>
        </w:rPr>
        <w:t xml:space="preserve"> Execution</w:t>
      </w:r>
      <w:r>
        <w:rPr>
          <w:rFonts w:eastAsia="宋体"/>
          <w:noProof/>
          <w:kern w:val="2"/>
          <w:lang w:val="de-DE" w:eastAsia="zh-CN"/>
        </w:rPr>
        <w:t xml:space="preserve">, </w:t>
      </w:r>
      <w:r w:rsidRPr="00174E03">
        <w:rPr>
          <w:rFonts w:eastAsia="宋体"/>
          <w:noProof/>
          <w:kern w:val="2"/>
          <w:lang w:val="de-DE" w:eastAsia="zh-CN"/>
        </w:rPr>
        <w:t xml:space="preserve">Too Early </w:t>
      </w:r>
      <w:r w:rsidRPr="005C5249">
        <w:rPr>
          <w:rFonts w:eastAsia="宋体"/>
          <w:noProof/>
          <w:kern w:val="2"/>
          <w:lang w:val="de-DE" w:eastAsia="zh-CN"/>
        </w:rPr>
        <w:t>subsequent CPAC</w:t>
      </w:r>
      <w:r w:rsidRPr="00174E03">
        <w:rPr>
          <w:rFonts w:eastAsia="宋体"/>
          <w:noProof/>
          <w:kern w:val="2"/>
          <w:lang w:val="de-DE" w:eastAsia="zh-CN"/>
        </w:rPr>
        <w:t xml:space="preserve"> Execution</w:t>
      </w:r>
      <w:r>
        <w:rPr>
          <w:rFonts w:eastAsia="宋体"/>
          <w:noProof/>
          <w:kern w:val="2"/>
          <w:lang w:val="de-DE" w:eastAsia="zh-CN"/>
        </w:rPr>
        <w:t xml:space="preserve">, and </w:t>
      </w:r>
      <w:r w:rsidRPr="005C5249">
        <w:rPr>
          <w:rFonts w:eastAsia="宋体"/>
          <w:noProof/>
          <w:kern w:val="2"/>
          <w:lang w:val="de-DE" w:eastAsia="zh-CN"/>
        </w:rPr>
        <w:t>subsequent CPAC</w:t>
      </w:r>
      <w:r w:rsidRPr="00F65737">
        <w:rPr>
          <w:rFonts w:eastAsia="宋体"/>
          <w:noProof/>
          <w:kern w:val="2"/>
          <w:lang w:val="de-DE" w:eastAsia="zh-CN"/>
        </w:rPr>
        <w:t xml:space="preserve"> Execution to wrong PSCell</w:t>
      </w:r>
      <w:r>
        <w:rPr>
          <w:rFonts w:eastAsia="宋体"/>
          <w:noProof/>
          <w:kern w:val="2"/>
          <w:lang w:val="de-DE" w:eastAsia="zh-CN"/>
        </w:rPr>
        <w:t xml:space="preserve"> should</w:t>
      </w:r>
      <w:r w:rsidR="00567927">
        <w:rPr>
          <w:rFonts w:eastAsia="宋体"/>
          <w:noProof/>
          <w:kern w:val="2"/>
          <w:lang w:val="de-DE" w:eastAsia="zh-CN"/>
        </w:rPr>
        <w:t xml:space="preserve"> also</w:t>
      </w:r>
      <w:r>
        <w:rPr>
          <w:rFonts w:eastAsia="宋体"/>
          <w:noProof/>
          <w:kern w:val="2"/>
          <w:lang w:val="de-DE" w:eastAsia="zh-CN"/>
        </w:rPr>
        <w:t xml:space="preserve"> be defined</w:t>
      </w:r>
      <w:r w:rsidR="00B12D28">
        <w:rPr>
          <w:rFonts w:eastAsia="宋体"/>
          <w:noProof/>
          <w:kern w:val="2"/>
          <w:lang w:val="de-DE" w:eastAsia="zh-CN"/>
        </w:rPr>
        <w:t xml:space="preserve">. </w:t>
      </w:r>
      <w:r w:rsidR="00567927">
        <w:rPr>
          <w:rFonts w:eastAsia="宋体"/>
          <w:noProof/>
          <w:kern w:val="2"/>
          <w:lang w:val="de-DE" w:eastAsia="zh-CN"/>
        </w:rPr>
        <w:t>C</w:t>
      </w:r>
      <w:r w:rsidR="00B12D28">
        <w:rPr>
          <w:rFonts w:eastAsia="宋体"/>
          <w:noProof/>
          <w:kern w:val="2"/>
          <w:lang w:val="de-DE" w:eastAsia="zh-CN"/>
        </w:rPr>
        <w:t xml:space="preserve">ompared with </w:t>
      </w:r>
      <w:r w:rsidR="002970FE">
        <w:rPr>
          <w:rFonts w:eastAsia="宋体"/>
          <w:noProof/>
          <w:kern w:val="2"/>
          <w:lang w:val="de-DE" w:eastAsia="zh-CN"/>
        </w:rPr>
        <w:t xml:space="preserve">a </w:t>
      </w:r>
      <w:r w:rsidR="00B12D28">
        <w:rPr>
          <w:rFonts w:eastAsia="宋体"/>
          <w:noProof/>
          <w:kern w:val="2"/>
          <w:lang w:val="de-DE" w:eastAsia="zh-CN"/>
        </w:rPr>
        <w:t>legacy CPAC</w:t>
      </w:r>
      <w:r w:rsidR="00567927" w:rsidRPr="00567927">
        <w:rPr>
          <w:rFonts w:eastAsia="宋体"/>
          <w:noProof/>
          <w:kern w:val="2"/>
          <w:lang w:val="de-DE" w:eastAsia="zh-CN"/>
        </w:rPr>
        <w:t xml:space="preserve"> </w:t>
      </w:r>
      <w:r w:rsidR="002970FE">
        <w:rPr>
          <w:rFonts w:eastAsia="宋体"/>
          <w:noProof/>
          <w:kern w:val="2"/>
          <w:lang w:val="de-DE" w:eastAsia="zh-CN"/>
        </w:rPr>
        <w:t xml:space="preserve">procedure </w:t>
      </w:r>
      <w:r w:rsidR="00567927">
        <w:rPr>
          <w:rFonts w:eastAsia="宋体"/>
          <w:noProof/>
          <w:kern w:val="2"/>
          <w:lang w:val="de-DE" w:eastAsia="zh-CN"/>
        </w:rPr>
        <w:t>wherein only one CPAC execution is performed</w:t>
      </w:r>
      <w:r w:rsidR="00B12D28">
        <w:rPr>
          <w:rFonts w:eastAsia="宋体"/>
          <w:noProof/>
          <w:kern w:val="2"/>
          <w:lang w:val="de-DE" w:eastAsia="zh-CN"/>
        </w:rPr>
        <w:t xml:space="preserve">, </w:t>
      </w:r>
      <w:r w:rsidR="00D3145C">
        <w:rPr>
          <w:rFonts w:eastAsia="宋体"/>
          <w:noProof/>
          <w:kern w:val="2"/>
          <w:lang w:val="en-US" w:eastAsia="zh-CN"/>
        </w:rPr>
        <w:t>a</w:t>
      </w:r>
      <w:r w:rsidR="00DA1CBE">
        <w:rPr>
          <w:rFonts w:eastAsia="宋体"/>
          <w:noProof/>
          <w:kern w:val="2"/>
          <w:lang w:val="en-US" w:eastAsia="zh-CN"/>
        </w:rPr>
        <w:t xml:space="preserve"> </w:t>
      </w:r>
      <w:r w:rsidR="00DA1CBE" w:rsidRPr="00881928">
        <w:rPr>
          <w:rFonts w:eastAsia="宋体"/>
          <w:noProof/>
          <w:kern w:val="2"/>
          <w:lang w:val="en-US" w:eastAsia="zh-CN"/>
        </w:rPr>
        <w:t>subsequent CPAC</w:t>
      </w:r>
      <w:r w:rsidR="00DA1CBE">
        <w:rPr>
          <w:rFonts w:eastAsia="宋体"/>
          <w:noProof/>
          <w:kern w:val="2"/>
          <w:lang w:val="en-US" w:eastAsia="zh-CN"/>
        </w:rPr>
        <w:t xml:space="preserve"> procedure may be </w:t>
      </w:r>
      <w:r w:rsidR="00DA1CBE" w:rsidRPr="00152EB1">
        <w:rPr>
          <w:rFonts w:eastAsia="宋体"/>
          <w:noProof/>
          <w:kern w:val="2"/>
          <w:lang w:val="en-US" w:eastAsia="zh-CN"/>
        </w:rPr>
        <w:t xml:space="preserve">composed of </w:t>
      </w:r>
      <w:r w:rsidR="00DA1CBE">
        <w:rPr>
          <w:rFonts w:eastAsia="宋体"/>
          <w:noProof/>
          <w:kern w:val="2"/>
          <w:lang w:val="en-US" w:eastAsia="zh-CN"/>
        </w:rPr>
        <w:t xml:space="preserve">initial CPAC execution phase and at least one following </w:t>
      </w:r>
      <w:r w:rsidR="00DA1CBE" w:rsidRPr="00881928">
        <w:rPr>
          <w:rFonts w:eastAsia="宋体"/>
          <w:noProof/>
          <w:kern w:val="2"/>
          <w:lang w:val="en-US" w:eastAsia="zh-CN"/>
        </w:rPr>
        <w:t xml:space="preserve">subsequent </w:t>
      </w:r>
      <w:r w:rsidR="00DA1CBE">
        <w:rPr>
          <w:rFonts w:eastAsia="宋体"/>
          <w:noProof/>
          <w:kern w:val="2"/>
          <w:lang w:val="en-US" w:eastAsia="zh-CN"/>
        </w:rPr>
        <w:t>CPC</w:t>
      </w:r>
      <w:r w:rsidR="00DA1CBE" w:rsidRPr="0091396B">
        <w:rPr>
          <w:rFonts w:eastAsia="宋体"/>
          <w:noProof/>
          <w:kern w:val="2"/>
          <w:lang w:val="en-US" w:eastAsia="zh-CN"/>
        </w:rPr>
        <w:t xml:space="preserve"> </w:t>
      </w:r>
      <w:r w:rsidR="00DA1CBE">
        <w:rPr>
          <w:rFonts w:eastAsia="宋体"/>
          <w:noProof/>
          <w:kern w:val="2"/>
          <w:lang w:val="en-US" w:eastAsia="zh-CN"/>
        </w:rPr>
        <w:t>execution phase</w:t>
      </w:r>
      <w:r w:rsidR="00D3145C">
        <w:rPr>
          <w:rFonts w:eastAsia="宋体"/>
          <w:noProof/>
          <w:kern w:val="2"/>
          <w:lang w:val="en-US" w:eastAsia="zh-CN"/>
        </w:rPr>
        <w:t>,</w:t>
      </w:r>
      <w:r w:rsidR="00DA1CBE">
        <w:rPr>
          <w:rFonts w:eastAsia="宋体"/>
          <w:noProof/>
          <w:kern w:val="2"/>
          <w:lang w:val="en-US" w:eastAsia="zh-CN"/>
        </w:rPr>
        <w:t xml:space="preserve"> an SCG failure may occur during initial CPAC execution phase and at least one following </w:t>
      </w:r>
      <w:r w:rsidR="00DA1CBE" w:rsidRPr="00881928">
        <w:rPr>
          <w:rFonts w:eastAsia="宋体"/>
          <w:noProof/>
          <w:kern w:val="2"/>
          <w:lang w:val="en-US" w:eastAsia="zh-CN"/>
        </w:rPr>
        <w:t xml:space="preserve">subsequent </w:t>
      </w:r>
      <w:r w:rsidR="00DA1CBE">
        <w:rPr>
          <w:rFonts w:eastAsia="宋体"/>
          <w:noProof/>
          <w:kern w:val="2"/>
          <w:lang w:val="en-US" w:eastAsia="zh-CN"/>
        </w:rPr>
        <w:t>CPC</w:t>
      </w:r>
      <w:r w:rsidR="00DA1CBE" w:rsidRPr="0091396B">
        <w:rPr>
          <w:rFonts w:eastAsia="宋体"/>
          <w:noProof/>
          <w:kern w:val="2"/>
          <w:lang w:val="en-US" w:eastAsia="zh-CN"/>
        </w:rPr>
        <w:t xml:space="preserve"> </w:t>
      </w:r>
      <w:r w:rsidR="00DA1CBE">
        <w:rPr>
          <w:rFonts w:eastAsia="宋体"/>
          <w:noProof/>
          <w:kern w:val="2"/>
          <w:lang w:val="en-US" w:eastAsia="zh-CN"/>
        </w:rPr>
        <w:t>execution phase</w:t>
      </w:r>
      <w:r w:rsidR="00D3145C">
        <w:rPr>
          <w:rFonts w:eastAsia="宋体"/>
          <w:noProof/>
          <w:kern w:val="2"/>
          <w:lang w:val="en-US" w:eastAsia="zh-CN"/>
        </w:rPr>
        <w:t xml:space="preserve">, it is </w:t>
      </w:r>
      <w:r w:rsidR="00525592">
        <w:rPr>
          <w:rFonts w:eastAsia="宋体"/>
          <w:noProof/>
          <w:kern w:val="2"/>
          <w:lang w:val="en-US" w:eastAsia="zh-CN"/>
        </w:rPr>
        <w:t xml:space="preserve">better to </w:t>
      </w:r>
      <w:r w:rsidR="00456FCB">
        <w:rPr>
          <w:rFonts w:eastAsia="宋体"/>
          <w:noProof/>
          <w:kern w:val="2"/>
          <w:lang w:val="en-US" w:eastAsia="zh-CN"/>
        </w:rPr>
        <w:t>clafiry</w:t>
      </w:r>
      <w:r w:rsidR="00525592">
        <w:rPr>
          <w:rFonts w:eastAsia="宋体"/>
          <w:noProof/>
          <w:kern w:val="2"/>
          <w:lang w:val="en-US" w:eastAsia="zh-CN"/>
        </w:rPr>
        <w:t xml:space="preserve"> this difference in stage 2 definition</w:t>
      </w:r>
      <w:r w:rsidR="00DA1CBE">
        <w:rPr>
          <w:rFonts w:eastAsia="宋体"/>
          <w:noProof/>
          <w:kern w:val="2"/>
          <w:lang w:val="en-US" w:eastAsia="zh-CN"/>
        </w:rPr>
        <w:t xml:space="preserve">. </w:t>
      </w:r>
      <w:r w:rsidR="00525592">
        <w:rPr>
          <w:rFonts w:eastAsia="宋体"/>
          <w:noProof/>
          <w:kern w:val="2"/>
          <w:lang w:val="en-US" w:eastAsia="zh-CN"/>
        </w:rPr>
        <w:t xml:space="preserve">We propose to have </w:t>
      </w:r>
      <w:r w:rsidR="006560B8">
        <w:rPr>
          <w:rFonts w:eastAsia="宋体"/>
          <w:noProof/>
          <w:kern w:val="2"/>
          <w:lang w:val="en-US" w:eastAsia="zh-CN"/>
        </w:rPr>
        <w:t xml:space="preserve">failure type definition </w:t>
      </w:r>
      <w:r w:rsidR="001D30B6">
        <w:rPr>
          <w:rFonts w:eastAsia="宋体"/>
          <w:noProof/>
          <w:kern w:val="2"/>
          <w:lang w:val="en-US" w:eastAsia="zh-CN"/>
        </w:rPr>
        <w:t>of</w:t>
      </w:r>
      <w:r w:rsidR="006560B8">
        <w:rPr>
          <w:rFonts w:eastAsia="宋体"/>
          <w:noProof/>
          <w:kern w:val="2"/>
          <w:lang w:val="en-US" w:eastAsia="zh-CN"/>
        </w:rPr>
        <w:t xml:space="preserve"> </w:t>
      </w:r>
      <w:r w:rsidR="006560B8" w:rsidRPr="006560B8">
        <w:rPr>
          <w:rFonts w:eastAsia="宋体"/>
          <w:noProof/>
          <w:kern w:val="2"/>
          <w:lang w:val="en-US" w:eastAsia="zh-CN"/>
        </w:rPr>
        <w:t>Too Late subsequent CPAC Execution, Too Early subsequent CPAC Execution, and subsequent CPAC Execution to wrong PSCell</w:t>
      </w:r>
      <w:r>
        <w:rPr>
          <w:rFonts w:eastAsia="宋体"/>
          <w:noProof/>
          <w:kern w:val="2"/>
          <w:lang w:val="de-DE" w:eastAsia="zh-CN"/>
        </w:rPr>
        <w:t xml:space="preserve"> as below: </w:t>
      </w:r>
    </w:p>
    <w:p w14:paraId="31ED9974" w14:textId="77777777" w:rsidR="006E5490" w:rsidRPr="007344D9"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Too Late subsequent CPAC</w:t>
      </w:r>
      <w:r>
        <w:rPr>
          <w:rFonts w:eastAsia="宋体"/>
          <w:noProof/>
          <w:kern w:val="2"/>
          <w:lang w:val="en-US" w:eastAsia="zh-CN"/>
        </w:rPr>
        <w:t xml:space="preserve"> </w:t>
      </w:r>
      <w:r w:rsidRPr="007344D9">
        <w:rPr>
          <w:rFonts w:eastAsia="宋体"/>
          <w:noProof/>
          <w:kern w:val="2"/>
          <w:lang w:val="en-US" w:eastAsia="zh-CN"/>
        </w:rPr>
        <w:t xml:space="preserve">Execution: UE receives configuration for a subsequent CPAC procedure, while a SCG failure occurs before initial CPC execution condition or </w:t>
      </w:r>
      <w:r w:rsidRPr="00AE32AD">
        <w:rPr>
          <w:rFonts w:eastAsia="宋体"/>
          <w:noProof/>
          <w:kern w:val="2"/>
          <w:lang w:val="en-US" w:eastAsia="zh-CN"/>
        </w:rPr>
        <w:t xml:space="preserve">following </w:t>
      </w:r>
      <w:r w:rsidRPr="007344D9">
        <w:rPr>
          <w:rFonts w:eastAsia="宋体"/>
          <w:noProof/>
          <w:kern w:val="2"/>
          <w:lang w:val="en-US" w:eastAsia="zh-CN"/>
        </w:rPr>
        <w:t xml:space="preserve">subsequent CPC execution condition is satisfied; a suitable PSCell different from the source PSCell of the initial CPC execution phase or the </w:t>
      </w:r>
      <w:bookmarkStart w:id="4" w:name="_Hlk162345540"/>
      <w:r>
        <w:rPr>
          <w:rFonts w:eastAsia="宋体"/>
          <w:noProof/>
          <w:kern w:val="2"/>
          <w:lang w:val="en-US" w:eastAsia="zh-CN"/>
        </w:rPr>
        <w:t>following</w:t>
      </w:r>
      <w:bookmarkEnd w:id="4"/>
      <w:r>
        <w:rPr>
          <w:rFonts w:eastAsia="宋体"/>
          <w:noProof/>
          <w:kern w:val="2"/>
          <w:lang w:val="en-US" w:eastAsia="zh-CN"/>
        </w:rPr>
        <w:t xml:space="preserve"> </w:t>
      </w:r>
      <w:r w:rsidRPr="007344D9">
        <w:rPr>
          <w:rFonts w:eastAsia="宋体"/>
          <w:noProof/>
          <w:kern w:val="2"/>
          <w:lang w:val="en-US" w:eastAsia="zh-CN"/>
        </w:rPr>
        <w:t>subsequent CPC execution phase is found based on the measurements reported from the UE.</w:t>
      </w:r>
    </w:p>
    <w:p w14:paraId="0324D495" w14:textId="4E75675A" w:rsidR="006E5490" w:rsidRPr="007344D9"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Too Early subsequent CPAC</w:t>
      </w:r>
      <w:r>
        <w:rPr>
          <w:rFonts w:eastAsia="宋体"/>
          <w:noProof/>
          <w:kern w:val="2"/>
          <w:lang w:val="en-US" w:eastAsia="zh-CN"/>
        </w:rPr>
        <w:t xml:space="preserve"> </w:t>
      </w:r>
      <w:r w:rsidRPr="007344D9">
        <w:rPr>
          <w:rFonts w:eastAsia="宋体"/>
          <w:noProof/>
          <w:kern w:val="2"/>
          <w:lang w:val="en-US" w:eastAsia="zh-CN"/>
        </w:rPr>
        <w:t>Execution: UE performs CPC execution from a PSCell which is a source PSCell of the initial CPC execution phase or the</w:t>
      </w:r>
      <w:r w:rsidRPr="00AE32AD">
        <w:rPr>
          <w:rFonts w:eastAsia="宋体"/>
          <w:noProof/>
          <w:kern w:val="2"/>
          <w:lang w:val="en-US" w:eastAsia="zh-CN"/>
        </w:rPr>
        <w:t xml:space="preserve"> </w:t>
      </w:r>
      <w:r>
        <w:rPr>
          <w:rFonts w:eastAsia="宋体"/>
          <w:noProof/>
          <w:kern w:val="2"/>
          <w:lang w:val="en-US" w:eastAsia="zh-CN"/>
        </w:rPr>
        <w:t xml:space="preserve">following </w:t>
      </w:r>
      <w:r w:rsidRPr="007344D9">
        <w:rPr>
          <w:rFonts w:eastAsia="宋体"/>
          <w:noProof/>
          <w:kern w:val="2"/>
          <w:lang w:val="en-US" w:eastAsia="zh-CN"/>
        </w:rPr>
        <w:t xml:space="preserve">subsequent CPC execution phase to another PSCell, but CPC execution is not successful or an SCG failure occurs shortly after a successful CPC execution, the source PSCell of the initial CPC execution phase or the </w:t>
      </w:r>
      <w:r w:rsidRPr="00263C72">
        <w:rPr>
          <w:rFonts w:eastAsia="宋体"/>
          <w:noProof/>
          <w:kern w:val="2"/>
          <w:lang w:val="en-US" w:eastAsia="zh-CN"/>
        </w:rPr>
        <w:t xml:space="preserve">following </w:t>
      </w:r>
      <w:r w:rsidRPr="007344D9">
        <w:rPr>
          <w:rFonts w:eastAsia="宋体"/>
          <w:noProof/>
          <w:kern w:val="2"/>
          <w:lang w:val="en-US" w:eastAsia="zh-CN"/>
        </w:rPr>
        <w:t>subsequent CPC execution phase is the suitable PSCell based on the measurements reported from the UE;</w:t>
      </w:r>
    </w:p>
    <w:p w14:paraId="36FBF8A6" w14:textId="4BCEE761" w:rsidR="006E5490" w:rsidRPr="00AA6F56" w:rsidRDefault="006E5490" w:rsidP="006E5490">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7344D9">
        <w:rPr>
          <w:rFonts w:eastAsia="宋体"/>
          <w:noProof/>
          <w:kern w:val="2"/>
          <w:lang w:val="en-US" w:eastAsia="zh-CN"/>
        </w:rPr>
        <w:t>subsequent CPAC Execution to wrong PSCell: UE performs CPC execution from a PSCell which is a source PSCell of the initial CPC execution phase or the</w:t>
      </w:r>
      <w:r w:rsidRPr="00263C72">
        <w:t xml:space="preserve"> </w:t>
      </w:r>
      <w:r w:rsidRPr="00263C72">
        <w:rPr>
          <w:rFonts w:eastAsia="宋体"/>
          <w:noProof/>
          <w:kern w:val="2"/>
          <w:lang w:val="en-US" w:eastAsia="zh-CN"/>
        </w:rPr>
        <w:t>following</w:t>
      </w:r>
      <w:r w:rsidRPr="007344D9">
        <w:rPr>
          <w:rFonts w:eastAsia="宋体"/>
          <w:noProof/>
          <w:kern w:val="2"/>
          <w:lang w:val="en-US" w:eastAsia="zh-CN"/>
        </w:rPr>
        <w:t xml:space="preserve"> subsequent CPC execution phase to another PSCell, but CPC execution is not successful or an SCG failure occurs shortly after a successful CPC execution; a suitable PSCell different from the source PSCell of the initial CPC execution phase or the </w:t>
      </w:r>
      <w:r>
        <w:rPr>
          <w:rFonts w:eastAsia="宋体"/>
          <w:noProof/>
          <w:kern w:val="2"/>
          <w:lang w:val="en-US" w:eastAsia="zh-CN"/>
        </w:rPr>
        <w:t>following</w:t>
      </w:r>
      <w:r w:rsidRPr="007344D9">
        <w:rPr>
          <w:rFonts w:eastAsia="宋体"/>
          <w:noProof/>
          <w:kern w:val="2"/>
          <w:lang w:val="en-US" w:eastAsia="zh-CN"/>
        </w:rPr>
        <w:t xml:space="preserve"> subsequent CPC execution phase is found based on the measurements reported from the UE.</w:t>
      </w:r>
      <w:r>
        <w:rPr>
          <w:rFonts w:eastAsia="宋体"/>
          <w:noProof/>
          <w:kern w:val="2"/>
          <w:lang w:val="en-US" w:eastAsia="zh-CN"/>
        </w:rPr>
        <w:t xml:space="preserve"> There </w:t>
      </w:r>
      <w:r w:rsidRPr="00AA6F56">
        <w:rPr>
          <w:rFonts w:eastAsia="宋体"/>
          <w:noProof/>
          <w:kern w:val="2"/>
          <w:lang w:val="en-US" w:eastAsia="zh-CN"/>
        </w:rPr>
        <w:t>are two sub-cases for wrong candidate PSCell list selection:</w:t>
      </w:r>
    </w:p>
    <w:p w14:paraId="7B7ECBB3" w14:textId="77777777" w:rsidR="006E5490" w:rsidRPr="00AA6F56" w:rsidRDefault="006E5490" w:rsidP="006E5490">
      <w:pPr>
        <w:pStyle w:val="a8"/>
        <w:widowControl w:val="0"/>
        <w:overflowPunct/>
        <w:autoSpaceDE/>
        <w:autoSpaceDN/>
        <w:adjustRightInd/>
        <w:spacing w:afterLines="50" w:after="120"/>
        <w:ind w:left="620"/>
        <w:jc w:val="both"/>
        <w:textAlignment w:val="auto"/>
        <w:rPr>
          <w:rFonts w:eastAsia="宋体"/>
          <w:noProof/>
          <w:kern w:val="2"/>
          <w:lang w:val="en-US" w:eastAsia="zh-CN"/>
        </w:rPr>
      </w:pPr>
      <w:r w:rsidRPr="00AA6F56">
        <w:rPr>
          <w:rFonts w:eastAsia="宋体"/>
          <w:noProof/>
          <w:kern w:val="2"/>
          <w:lang w:val="en-US" w:eastAsia="zh-CN"/>
        </w:rPr>
        <w:t>-</w:t>
      </w:r>
      <w:r w:rsidRPr="00AA6F56">
        <w:rPr>
          <w:rFonts w:eastAsia="宋体"/>
          <w:noProof/>
          <w:kern w:val="2"/>
          <w:lang w:val="en-US" w:eastAsia="zh-CN"/>
        </w:rPr>
        <w:tab/>
        <w:t xml:space="preserve">if the suitable PSCell is one of the candidate PSCells provided by the node initiating the </w:t>
      </w:r>
      <w:r w:rsidRPr="005A5872">
        <w:rPr>
          <w:rFonts w:eastAsia="宋体"/>
          <w:noProof/>
          <w:kern w:val="2"/>
          <w:lang w:val="en-US" w:eastAsia="zh-CN"/>
        </w:rPr>
        <w:t>subsequent CPAC</w:t>
      </w:r>
      <w:r>
        <w:rPr>
          <w:rFonts w:eastAsia="宋体"/>
          <w:noProof/>
          <w:kern w:val="2"/>
          <w:lang w:val="en-US" w:eastAsia="zh-CN"/>
        </w:rPr>
        <w:t xml:space="preserve"> procedure</w:t>
      </w:r>
      <w:r w:rsidRPr="00AA6F56">
        <w:rPr>
          <w:rFonts w:eastAsia="宋体"/>
          <w:noProof/>
          <w:kern w:val="2"/>
          <w:lang w:val="en-US" w:eastAsia="zh-CN"/>
        </w:rPr>
        <w:t>, but not one of the candidate PSCells selected by the candidate or target SN, it is wrong target PSCell selection at the candidate or target SN;</w:t>
      </w:r>
    </w:p>
    <w:p w14:paraId="4A59893D" w14:textId="77777777" w:rsidR="006E5490" w:rsidRPr="002F5C0C" w:rsidRDefault="006E5490" w:rsidP="006E5490">
      <w:pPr>
        <w:pStyle w:val="a8"/>
        <w:widowControl w:val="0"/>
        <w:overflowPunct/>
        <w:autoSpaceDE/>
        <w:autoSpaceDN/>
        <w:adjustRightInd/>
        <w:spacing w:afterLines="50" w:after="120"/>
        <w:ind w:left="620"/>
        <w:jc w:val="both"/>
        <w:textAlignment w:val="auto"/>
        <w:rPr>
          <w:rFonts w:eastAsia="宋体"/>
          <w:noProof/>
          <w:kern w:val="2"/>
          <w:lang w:val="en-US" w:eastAsia="zh-CN"/>
        </w:rPr>
      </w:pPr>
      <w:r w:rsidRPr="00AA6F56">
        <w:rPr>
          <w:rFonts w:eastAsia="宋体"/>
          <w:noProof/>
          <w:kern w:val="2"/>
          <w:lang w:val="en-US" w:eastAsia="zh-CN"/>
        </w:rPr>
        <w:t>-</w:t>
      </w:r>
      <w:r w:rsidRPr="00AA6F56">
        <w:rPr>
          <w:rFonts w:eastAsia="宋体"/>
          <w:noProof/>
          <w:kern w:val="2"/>
          <w:lang w:val="en-US" w:eastAsia="zh-CN"/>
        </w:rPr>
        <w:tab/>
        <w:t xml:space="preserve">else, it is wrong candidate PSCell list selection at the node initiating the </w:t>
      </w:r>
      <w:r w:rsidRPr="005A5872">
        <w:rPr>
          <w:rFonts w:eastAsia="宋体"/>
          <w:noProof/>
          <w:kern w:val="2"/>
          <w:lang w:val="en-US" w:eastAsia="zh-CN"/>
        </w:rPr>
        <w:t>subsequent CPAC</w:t>
      </w:r>
      <w:r>
        <w:rPr>
          <w:rFonts w:eastAsia="宋体"/>
          <w:noProof/>
          <w:kern w:val="2"/>
          <w:lang w:val="en-US" w:eastAsia="zh-CN"/>
        </w:rPr>
        <w:t xml:space="preserve"> procedure.</w:t>
      </w:r>
    </w:p>
    <w:p w14:paraId="67F2C2B3" w14:textId="319511F1" w:rsidR="006E5490" w:rsidRDefault="006E5490" w:rsidP="006E5490">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sidR="00E20BD6">
        <w:rPr>
          <w:rFonts w:eastAsia="宋体"/>
          <w:b/>
          <w:bCs/>
          <w:noProof/>
          <w:lang w:val="de-DE"/>
        </w:rPr>
        <w:t>3</w:t>
      </w:r>
      <w:r w:rsidRPr="00096C16">
        <w:rPr>
          <w:rFonts w:eastAsia="宋体"/>
          <w:b/>
          <w:bCs/>
          <w:noProof/>
          <w:lang w:val="de-DE"/>
        </w:rPr>
        <w:t>:</w:t>
      </w:r>
      <w:r>
        <w:rPr>
          <w:rFonts w:eastAsia="宋体"/>
          <w:b/>
          <w:bCs/>
          <w:noProof/>
          <w:lang w:val="de-DE"/>
        </w:rPr>
        <w:t xml:space="preserve"> </w:t>
      </w:r>
      <w:r w:rsidRPr="00956008">
        <w:rPr>
          <w:rFonts w:eastAsia="宋体"/>
          <w:b/>
          <w:bCs/>
          <w:noProof/>
          <w:lang w:val="de-DE"/>
        </w:rPr>
        <w:t>Too Late subsequent CPAC Execution, Too Early subsequent CPAC Execution, and subsequent CPAC Execution to wrong PSCell</w:t>
      </w:r>
      <w:r>
        <w:rPr>
          <w:rFonts w:eastAsia="宋体"/>
          <w:b/>
          <w:bCs/>
          <w:noProof/>
          <w:lang w:val="de-DE"/>
        </w:rPr>
        <w:t xml:space="preserve"> should be considered</w:t>
      </w:r>
      <w:r>
        <w:rPr>
          <w:rFonts w:eastAsia="宋体" w:hint="eastAsia"/>
          <w:b/>
          <w:bCs/>
          <w:noProof/>
          <w:lang w:val="de-DE" w:eastAsia="zh-CN"/>
        </w:rPr>
        <w:t>:</w:t>
      </w:r>
      <w:r>
        <w:rPr>
          <w:rFonts w:eastAsia="宋体"/>
          <w:b/>
          <w:bCs/>
          <w:noProof/>
          <w:lang w:val="de-DE" w:eastAsia="zh-CN"/>
        </w:rPr>
        <w:t xml:space="preserve"> </w:t>
      </w:r>
    </w:p>
    <w:p w14:paraId="67242930" w14:textId="77777777" w:rsidR="006E5490" w:rsidRPr="00CD7299"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Late subsequent CPAC Execution: UE receives configuration for a subsequent CPAC procedure, while a SCG failure occurs before initial CPC execution condition or following subsequent CPC execution condition is satisfied; a suitable PSCell different from the source PSCell of the initial CPC execution phase or the following subsequent CPC execution phase is found based on the measurements reported from the UE.</w:t>
      </w:r>
    </w:p>
    <w:p w14:paraId="714D004F" w14:textId="77777777" w:rsidR="006E5490" w:rsidRPr="00CD7299"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Early subsequent CPAC Execution: A UE performs CPC execution from a PSCell which is a source PSCell of the initial CPC execution phase or the following subsequent CPC execution phase to another PSCell, but CPC execution is not successful or an SCG failure occurs shortly after a successful CPC execution, the source PSCell of the initial CPC execution phase or the following subsequent CPC execution phase is the suitable PSCell based on the measurements reported from the UE;</w:t>
      </w:r>
    </w:p>
    <w:p w14:paraId="3211C9CA" w14:textId="77777777" w:rsidR="006E5490" w:rsidRPr="00710B9E" w:rsidRDefault="006E5490" w:rsidP="006E549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subsequent CPAC Execution to wrong PSCell: A UE performs CPC execution from a PSCell which is a source PSCell of the initial CPC execution phase or the following subsequent CPC execution phase to another PSCell, but CPC execution is not successful or an SCG failure occurs shortly after a successful CPC execution; a suitable PSCell different from the source PSCell of the initial CPC execution phase or the following subsequent CPC execution phase is found based on the measurements reported from the UE.</w:t>
      </w:r>
      <w:r w:rsidRPr="00710B9E">
        <w:t xml:space="preserve"> </w:t>
      </w:r>
      <w:r w:rsidRPr="00710B9E">
        <w:rPr>
          <w:rFonts w:eastAsia="宋体"/>
          <w:b/>
          <w:bCs/>
          <w:noProof/>
          <w:kern w:val="2"/>
          <w:lang w:val="en-US" w:eastAsia="zh-CN"/>
        </w:rPr>
        <w:t>There are two sub-cases for wrong candidate PSCell list selection:</w:t>
      </w:r>
    </w:p>
    <w:p w14:paraId="6F772438" w14:textId="77777777" w:rsidR="006E5490" w:rsidRPr="00710B9E" w:rsidRDefault="006E5490" w:rsidP="006E5490">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if the suitable PSCell is one of the candidate PSCells provided by the node initiating the subsequent CPAC procedure, but not one of the candidate PSCells selected by the candidate or target SN, it is wrong target PSCell selection at the candidate or target SN;</w:t>
      </w:r>
    </w:p>
    <w:p w14:paraId="48B57061" w14:textId="77777777" w:rsidR="006E5490" w:rsidRPr="00CD7299" w:rsidRDefault="006E5490" w:rsidP="006E5490">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else, it is wrong candidate PSCell list selection at the node initiating the subsequent CPAC procedure.</w:t>
      </w:r>
    </w:p>
    <w:p w14:paraId="73A512C6" w14:textId="08837B57" w:rsidR="006E5490" w:rsidRDefault="006E5490" w:rsidP="006E5490">
      <w:pPr>
        <w:widowControl w:val="0"/>
        <w:overflowPunct/>
        <w:autoSpaceDE/>
        <w:autoSpaceDN/>
        <w:adjustRightInd/>
        <w:spacing w:afterLines="50" w:after="120"/>
        <w:jc w:val="both"/>
        <w:textAlignment w:val="auto"/>
      </w:pPr>
      <w:r>
        <w:rPr>
          <w:rFonts w:eastAsia="宋体"/>
          <w:noProof/>
          <w:kern w:val="2"/>
          <w:lang w:val="de-DE" w:eastAsia="zh-CN"/>
        </w:rPr>
        <w:t xml:space="preserve">In legacy PSCell change or CPAC, </w:t>
      </w:r>
      <w:r w:rsidRPr="00792F57">
        <w:rPr>
          <w:rFonts w:eastAsia="宋体"/>
          <w:noProof/>
          <w:kern w:val="2"/>
          <w:lang w:val="de-DE" w:eastAsia="zh-CN"/>
        </w:rPr>
        <w:t xml:space="preserve">SCG Failure Information message can be used by the UE to report </w:t>
      </w:r>
      <w:r>
        <w:rPr>
          <w:rFonts w:eastAsia="宋体"/>
          <w:noProof/>
          <w:kern w:val="2"/>
          <w:lang w:val="de-DE" w:eastAsia="zh-CN"/>
        </w:rPr>
        <w:t xml:space="preserve">SCG </w:t>
      </w:r>
      <w:r w:rsidRPr="00792F57">
        <w:rPr>
          <w:rFonts w:eastAsia="宋体"/>
          <w:noProof/>
          <w:kern w:val="2"/>
          <w:lang w:val="de-DE" w:eastAsia="zh-CN"/>
        </w:rPr>
        <w:t>failure related information</w:t>
      </w:r>
      <w:r>
        <w:rPr>
          <w:rFonts w:eastAsia="宋体"/>
          <w:noProof/>
          <w:kern w:val="2"/>
          <w:lang w:val="de-DE" w:eastAsia="zh-CN"/>
        </w:rPr>
        <w:t xml:space="preserve">. Similarily, when a SCG </w:t>
      </w:r>
      <w:r w:rsidRPr="00C527DF">
        <w:rPr>
          <w:rFonts w:eastAsia="宋体"/>
          <w:noProof/>
          <w:kern w:val="2"/>
          <w:lang w:val="en-US" w:eastAsia="zh-CN"/>
        </w:rPr>
        <w:t>failure happen</w:t>
      </w:r>
      <w:r>
        <w:rPr>
          <w:rFonts w:eastAsia="宋体"/>
          <w:noProof/>
          <w:kern w:val="2"/>
          <w:lang w:val="en-US" w:eastAsia="zh-CN"/>
        </w:rPr>
        <w:t xml:space="preserve">s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the </w:t>
      </w:r>
      <w:r w:rsidRPr="00792F57">
        <w:rPr>
          <w:rFonts w:eastAsia="宋体"/>
          <w:noProof/>
          <w:kern w:val="2"/>
          <w:lang w:val="de-DE" w:eastAsia="zh-CN"/>
        </w:rPr>
        <w:t>SCG Failure Information message</w:t>
      </w:r>
      <w:r w:rsidRPr="004834BD">
        <w:rPr>
          <w:rFonts w:eastAsia="宋体"/>
          <w:noProof/>
          <w:kern w:val="2"/>
          <w:lang w:val="en-US" w:eastAsia="zh-CN"/>
        </w:rPr>
        <w:t xml:space="preserve"> </w:t>
      </w:r>
      <w:r>
        <w:rPr>
          <w:rFonts w:eastAsia="宋体"/>
          <w:noProof/>
          <w:kern w:val="2"/>
          <w:lang w:val="en-US" w:eastAsia="zh-CN"/>
        </w:rPr>
        <w:t xml:space="preserve">in Uu </w:t>
      </w:r>
      <w:r w:rsidRPr="004834BD">
        <w:rPr>
          <w:rFonts w:eastAsia="宋体"/>
          <w:noProof/>
          <w:kern w:val="2"/>
          <w:lang w:val="en-US" w:eastAsia="zh-CN"/>
        </w:rPr>
        <w:t xml:space="preserve">can be taken as the baseline for </w:t>
      </w:r>
      <w:r>
        <w:rPr>
          <w:rFonts w:eastAsia="宋体"/>
          <w:noProof/>
          <w:kern w:val="2"/>
          <w:lang w:val="en-US" w:eastAsia="zh-CN"/>
        </w:rPr>
        <w:t xml:space="preserve">SCG </w:t>
      </w:r>
      <w:r w:rsidRPr="004834BD">
        <w:rPr>
          <w:rFonts w:eastAsia="宋体"/>
          <w:noProof/>
          <w:kern w:val="2"/>
          <w:lang w:val="en-US" w:eastAsia="zh-CN"/>
        </w:rPr>
        <w:t>failure ‎handling in</w:t>
      </w:r>
      <w:r>
        <w:rPr>
          <w:rFonts w:eastAsia="宋体"/>
          <w:noProof/>
          <w:kern w:val="2"/>
          <w:lang w:val="en-US" w:eastAsia="zh-CN"/>
        </w:rPr>
        <w:t xml:space="preserve"> R19,</w:t>
      </w:r>
      <w:r w:rsidRPr="004834BD">
        <w:rPr>
          <w:rFonts w:eastAsia="宋体"/>
          <w:noProof/>
          <w:kern w:val="2"/>
          <w:lang w:val="en-US" w:eastAsia="zh-CN"/>
        </w:rPr>
        <w:t>‎</w:t>
      </w:r>
      <w:r w:rsidRPr="004834BD">
        <w:t xml:space="preserve"> </w:t>
      </w:r>
      <w:r>
        <w:t xml:space="preserve">enhancements if any can be further discussed in </w:t>
      </w:r>
      <w:r w:rsidR="00615DB1">
        <w:t xml:space="preserve">next </w:t>
      </w:r>
      <w:r>
        <w:t>meetings.</w:t>
      </w:r>
    </w:p>
    <w:p w14:paraId="6E5C73F6" w14:textId="77777777" w:rsidR="00BD3A70" w:rsidRDefault="00615DB1" w:rsidP="006E5490">
      <w:pPr>
        <w:widowControl w:val="0"/>
        <w:overflowPunct/>
        <w:autoSpaceDE/>
        <w:autoSpaceDN/>
        <w:adjustRightInd/>
        <w:spacing w:afterLines="50" w:after="120"/>
        <w:jc w:val="both"/>
        <w:textAlignment w:val="auto"/>
        <w:rPr>
          <w:rFonts w:eastAsia="宋体"/>
          <w:noProof/>
          <w:kern w:val="2"/>
          <w:lang w:val="en-US" w:eastAsia="zh-CN"/>
        </w:rPr>
      </w:pPr>
      <w:r>
        <w:rPr>
          <w:rFonts w:eastAsiaTheme="minorEastAsia"/>
          <w:lang w:eastAsia="zh-CN"/>
        </w:rPr>
        <w:t xml:space="preserve">On the other hand, </w:t>
      </w:r>
      <w:r>
        <w:rPr>
          <w:rFonts w:eastAsia="宋体"/>
          <w:bCs/>
          <w:lang w:eastAsia="zh-CN"/>
        </w:rPr>
        <w:t>MRO analysis and optimisation</w:t>
      </w:r>
      <w:r>
        <w:rPr>
          <w:rFonts w:eastAsia="宋体"/>
          <w:noProof/>
          <w:kern w:val="2"/>
          <w:lang w:eastAsia="zh-CN"/>
        </w:rPr>
        <w:t xml:space="preserve"> </w:t>
      </w:r>
      <w:r w:rsidRPr="004834BD">
        <w:rPr>
          <w:rFonts w:eastAsia="宋体"/>
          <w:noProof/>
          <w:kern w:val="2"/>
          <w:lang w:val="en-US" w:eastAsia="zh-CN"/>
        </w:rPr>
        <w:t xml:space="preserve">for </w:t>
      </w:r>
      <w:r>
        <w:rPr>
          <w:rFonts w:eastAsia="宋体"/>
          <w:noProof/>
          <w:kern w:val="2"/>
          <w:lang w:val="en-US" w:eastAsia="zh-CN"/>
        </w:rPr>
        <w:t xml:space="preserve">CPAC can be taken as baseline for </w:t>
      </w:r>
      <w:r w:rsidRPr="004834BD">
        <w:rPr>
          <w:rFonts w:eastAsia="宋体"/>
          <w:noProof/>
          <w:kern w:val="2"/>
          <w:lang w:val="en-US" w:eastAsia="zh-CN"/>
        </w:rPr>
        <w:t>a subsequent CPAC procedure</w:t>
      </w:r>
      <w:r>
        <w:rPr>
          <w:rFonts w:eastAsia="宋体"/>
          <w:noProof/>
          <w:kern w:val="2"/>
          <w:lang w:val="en-US" w:eastAsia="zh-CN"/>
        </w:rPr>
        <w:t>.</w:t>
      </w:r>
    </w:p>
    <w:p w14:paraId="1ECE3875" w14:textId="15915D8D" w:rsidR="006E5490" w:rsidRPr="00AD0CB1" w:rsidRDefault="006E5490" w:rsidP="006E5490">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BD3A70">
        <w:rPr>
          <w:rFonts w:eastAsia="宋体"/>
          <w:b/>
          <w:kern w:val="2"/>
          <w:lang w:eastAsia="zh-CN"/>
        </w:rPr>
        <w:t>4</w:t>
      </w:r>
      <w:r w:rsidRPr="00AD0CB1">
        <w:rPr>
          <w:rFonts w:eastAsia="宋体"/>
          <w:b/>
          <w:kern w:val="2"/>
          <w:lang w:eastAsia="zh-CN"/>
        </w:rPr>
        <w:t xml:space="preserve">: </w:t>
      </w:r>
      <w:r w:rsidR="00037FAC">
        <w:rPr>
          <w:rFonts w:eastAsia="宋体"/>
          <w:b/>
          <w:kern w:val="2"/>
          <w:lang w:eastAsia="zh-CN"/>
        </w:rPr>
        <w:t>MRO mechanism for CPAC</w:t>
      </w:r>
      <w:r w:rsidR="009E49DD">
        <w:rPr>
          <w:rFonts w:eastAsia="宋体"/>
          <w:b/>
          <w:kern w:val="2"/>
          <w:lang w:eastAsia="zh-CN"/>
        </w:rPr>
        <w:t xml:space="preserve"> </w:t>
      </w:r>
      <w:r w:rsidRPr="00AD0CB1">
        <w:rPr>
          <w:rFonts w:eastAsia="宋体"/>
          <w:b/>
          <w:kern w:val="2"/>
          <w:lang w:eastAsia="zh-CN"/>
        </w:rPr>
        <w:t xml:space="preserve">can be </w:t>
      </w:r>
      <w:r w:rsidRPr="00E52632">
        <w:rPr>
          <w:rFonts w:eastAsia="宋体"/>
          <w:b/>
          <w:kern w:val="2"/>
          <w:lang w:eastAsia="zh-CN"/>
        </w:rPr>
        <w:t>taken as baseline</w:t>
      </w:r>
      <w:r w:rsidRPr="00AD0CB1">
        <w:rPr>
          <w:rFonts w:eastAsia="宋体"/>
          <w:b/>
          <w:kern w:val="2"/>
          <w:lang w:eastAsia="zh-CN"/>
        </w:rPr>
        <w:t xml:space="preserve"> for </w:t>
      </w:r>
      <w:r w:rsidRPr="00E52632">
        <w:rPr>
          <w:rFonts w:eastAsia="宋体"/>
          <w:b/>
          <w:kern w:val="2"/>
          <w:lang w:eastAsia="zh-CN"/>
        </w:rPr>
        <w:t>subsequent CPAC</w:t>
      </w:r>
      <w:r>
        <w:rPr>
          <w:rFonts w:eastAsia="宋体"/>
          <w:b/>
          <w:kern w:val="2"/>
          <w:lang w:eastAsia="zh-CN"/>
        </w:rPr>
        <w:t>.</w:t>
      </w:r>
    </w:p>
    <w:p w14:paraId="289B6B35" w14:textId="2DD9F68D" w:rsidR="006E5490" w:rsidRPr="00024583" w:rsidRDefault="006E5490" w:rsidP="006E5490">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lastRenderedPageBreak/>
        <w:t>2.</w:t>
      </w:r>
      <w:r w:rsidR="00C8413D">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sidR="004C174F">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sidR="00582377">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5919BB74" w14:textId="11C7FF5E" w:rsidR="00E843C0" w:rsidRDefault="00E843C0" w:rsidP="00E843C0">
      <w:pPr>
        <w:rPr>
          <w:lang w:val="en-US" w:eastAsia="zh-CN"/>
        </w:rPr>
      </w:pPr>
      <w:r>
        <w:rPr>
          <w:lang w:val="en-US" w:eastAsia="zh-CN"/>
        </w:rPr>
        <w:t xml:space="preserve">In R18, SPR is introduced to </w:t>
      </w:r>
      <w:r w:rsidRPr="00F1221F">
        <w:rPr>
          <w:lang w:val="en-US" w:eastAsia="zh-CN"/>
        </w:rPr>
        <w:t xml:space="preserve">detect sub-optimal successful </w:t>
      </w:r>
      <w:r>
        <w:rPr>
          <w:lang w:val="en-US" w:eastAsia="zh-CN"/>
        </w:rPr>
        <w:t xml:space="preserve">PSCell addition or PSCell change or </w:t>
      </w:r>
      <w:r w:rsidRPr="00F1221F">
        <w:rPr>
          <w:lang w:val="en-US" w:eastAsia="zh-CN"/>
        </w:rPr>
        <w:t>CPAC</w:t>
      </w:r>
      <w:r>
        <w:rPr>
          <w:lang w:val="en-US" w:eastAsia="zh-CN"/>
        </w:rPr>
        <w:t xml:space="preserve">, </w:t>
      </w:r>
      <w:r w:rsidR="002E216F">
        <w:rPr>
          <w:lang w:val="en-US" w:eastAsia="zh-CN"/>
        </w:rPr>
        <w:t xml:space="preserve">RAN2 specified that </w:t>
      </w:r>
      <w:r w:rsidRPr="005B077D">
        <w:rPr>
          <w:lang w:val="en-US" w:eastAsia="zh-CN"/>
        </w:rPr>
        <w:t>the SPR is not sent immediately after a successful PSCell addition or PSCell change or CPAC, and only the latest successful PSCell addition or PSCell change or CPAC is stored or reported by the UE.</w:t>
      </w:r>
    </w:p>
    <w:p w14:paraId="40CBC7BA" w14:textId="2F9883C3" w:rsidR="006E5490" w:rsidRPr="008F08CF" w:rsidRDefault="00E843C0" w:rsidP="008F08CF">
      <w:pPr>
        <w:rPr>
          <w:rFonts w:eastAsiaTheme="minorEastAsia"/>
          <w:lang w:eastAsia="zh-CN"/>
        </w:rPr>
      </w:pPr>
      <w:r w:rsidRPr="00E843C0">
        <w:rPr>
          <w:rFonts w:eastAsiaTheme="minorEastAsia"/>
          <w:lang w:eastAsia="zh-CN"/>
        </w:rPr>
        <w:t xml:space="preserve">A near-failure successful CPAC execution may occur during initial CPAC execution phase or at least one following subsequent CPC execution phase. Last </w:t>
      </w:r>
      <w:r w:rsidR="008F08CF">
        <w:rPr>
          <w:rFonts w:eastAsiaTheme="minorEastAsia"/>
          <w:lang w:eastAsia="zh-CN"/>
        </w:rPr>
        <w:t xml:space="preserve">RAN3 </w:t>
      </w:r>
      <w:r w:rsidRPr="00E843C0">
        <w:rPr>
          <w:rFonts w:eastAsiaTheme="minorEastAsia"/>
          <w:lang w:eastAsia="zh-CN"/>
        </w:rPr>
        <w:t>meeting agreed that the optimization of non-failure scenarios (e.g., near failure and ping-pong) is not excluded, some companies concerned that the near failure report may have heavy impact</w:t>
      </w:r>
      <w:r w:rsidR="002A736F">
        <w:rPr>
          <w:rFonts w:eastAsiaTheme="minorEastAsia"/>
          <w:lang w:eastAsia="zh-CN"/>
        </w:rPr>
        <w:t>s</w:t>
      </w:r>
      <w:r w:rsidRPr="00E843C0">
        <w:rPr>
          <w:rFonts w:eastAsiaTheme="minorEastAsia"/>
          <w:lang w:eastAsia="zh-CN"/>
        </w:rPr>
        <w:t xml:space="preserve"> on specifications during offline discussion.</w:t>
      </w:r>
      <w:r>
        <w:rPr>
          <w:rFonts w:eastAsiaTheme="minorEastAsia" w:hint="eastAsia"/>
          <w:lang w:eastAsia="zh-CN"/>
        </w:rPr>
        <w:t xml:space="preserve"> </w:t>
      </w:r>
      <w:r>
        <w:rPr>
          <w:lang w:val="en-US" w:eastAsia="zh-CN"/>
        </w:rPr>
        <w:t xml:space="preserve">It is </w:t>
      </w:r>
      <w:r w:rsidR="00F54EA2">
        <w:rPr>
          <w:lang w:val="en-US" w:eastAsia="zh-CN"/>
        </w:rPr>
        <w:t xml:space="preserve">up to </w:t>
      </w:r>
      <w:r>
        <w:rPr>
          <w:lang w:val="en-US" w:eastAsia="zh-CN"/>
        </w:rPr>
        <w:t xml:space="preserve">RAN2 to discuss </w:t>
      </w:r>
      <w:r w:rsidRPr="005B077D">
        <w:rPr>
          <w:lang w:val="en-US" w:eastAsia="zh-CN"/>
        </w:rPr>
        <w:t xml:space="preserve">whether SPR can be reused </w:t>
      </w:r>
      <w:r>
        <w:rPr>
          <w:lang w:val="en-US" w:eastAsia="zh-CN"/>
        </w:rPr>
        <w:t xml:space="preserve">e.g. as legacy </w:t>
      </w:r>
      <w:r w:rsidRPr="005B077D">
        <w:rPr>
          <w:lang w:val="en-US" w:eastAsia="zh-CN"/>
        </w:rPr>
        <w:t xml:space="preserve">only the latest successful </w:t>
      </w:r>
      <w:r>
        <w:rPr>
          <w:lang w:val="en-US" w:eastAsia="zh-CN"/>
        </w:rPr>
        <w:t>CPA or CPC execution</w:t>
      </w:r>
      <w:r w:rsidRPr="005B077D">
        <w:rPr>
          <w:lang w:val="en-US" w:eastAsia="zh-CN"/>
        </w:rPr>
        <w:t xml:space="preserve"> is stored or reported by the UE</w:t>
      </w:r>
      <w:r>
        <w:rPr>
          <w:lang w:val="en-US" w:eastAsia="zh-CN"/>
        </w:rPr>
        <w:t xml:space="preserve">, or </w:t>
      </w:r>
      <w:r w:rsidRPr="005B077D">
        <w:rPr>
          <w:lang w:val="en-US" w:eastAsia="zh-CN"/>
        </w:rPr>
        <w:t xml:space="preserve">whether SPR should be enhanced to include multiple </w:t>
      </w:r>
      <w:r>
        <w:rPr>
          <w:lang w:val="en-US" w:eastAsia="zh-CN"/>
        </w:rPr>
        <w:t xml:space="preserve">CPAC </w:t>
      </w:r>
      <w:r w:rsidRPr="005B077D">
        <w:rPr>
          <w:lang w:val="en-US" w:eastAsia="zh-CN"/>
        </w:rPr>
        <w:t>executions</w:t>
      </w:r>
      <w:r>
        <w:rPr>
          <w:lang w:val="en-US" w:eastAsia="zh-CN"/>
        </w:rPr>
        <w:t xml:space="preserve">, or whether to introduce a new successful report for </w:t>
      </w:r>
      <w:r w:rsidRPr="00A30583">
        <w:rPr>
          <w:lang w:val="en-US" w:eastAsia="zh-CN"/>
        </w:rPr>
        <w:t>subsequent CPAC procedure</w:t>
      </w:r>
      <w:r>
        <w:rPr>
          <w:lang w:val="en-US" w:eastAsia="zh-CN"/>
        </w:rPr>
        <w:t>.</w:t>
      </w:r>
      <w:r w:rsidR="00DD192F">
        <w:rPr>
          <w:lang w:val="en-US" w:eastAsia="zh-CN"/>
        </w:rPr>
        <w:t xml:space="preserve"> We can wait for RAN2’ progress.</w:t>
      </w:r>
    </w:p>
    <w:p w14:paraId="60A430B7" w14:textId="16D66047" w:rsidR="006E5490" w:rsidRPr="00AA0172" w:rsidRDefault="006E5490" w:rsidP="006E5490">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00472C8C" w:rsidRPr="00472C8C">
        <w:rPr>
          <w:rFonts w:ascii="Arial" w:hAnsi="Arial"/>
          <w:b/>
          <w:bCs/>
          <w:sz w:val="28"/>
          <w:lang w:val="en-US" w:eastAsia="en-US"/>
        </w:rPr>
        <w:t>CHO with candidate SCGs</w:t>
      </w:r>
    </w:p>
    <w:p w14:paraId="5C2E0581" w14:textId="4076CD91" w:rsidR="00D3067B" w:rsidRDefault="001E1C58" w:rsidP="0027756D">
      <w:pPr>
        <w:snapToGrid w:val="0"/>
        <w:spacing w:before="120"/>
        <w:rPr>
          <w:rFonts w:eastAsia="宋体"/>
        </w:rPr>
      </w:pPr>
      <w:r>
        <w:rPr>
          <w:rFonts w:eastAsia="宋体"/>
        </w:rPr>
        <w:t>W</w:t>
      </w:r>
      <w:r w:rsidR="00095CBD">
        <w:rPr>
          <w:rFonts w:eastAsia="宋体"/>
        </w:rPr>
        <w:t>hen only</w:t>
      </w:r>
      <w:r w:rsidR="00095CBD" w:rsidRPr="00095CBD">
        <w:rPr>
          <w:rFonts w:eastAsia="宋体" w:hint="eastAsia"/>
        </w:rPr>
        <w:t xml:space="preserve"> </w:t>
      </w:r>
      <w:r w:rsidR="00527BC3">
        <w:rPr>
          <w:rFonts w:eastAsia="宋体"/>
        </w:rPr>
        <w:t xml:space="preserve">a </w:t>
      </w:r>
      <w:r w:rsidRPr="001E1C58">
        <w:rPr>
          <w:rFonts w:eastAsia="宋体"/>
        </w:rPr>
        <w:t>configuration of</w:t>
      </w:r>
      <w:r w:rsidRPr="001E1C58">
        <w:rPr>
          <w:rFonts w:eastAsia="宋体" w:hint="eastAsia"/>
        </w:rPr>
        <w:t xml:space="preserve"> </w:t>
      </w:r>
      <w:r w:rsidR="00095CBD" w:rsidRPr="00214BAE">
        <w:rPr>
          <w:rFonts w:eastAsia="宋体" w:hint="eastAsia"/>
        </w:rPr>
        <w:t xml:space="preserve">CHO with candidate SCG(s) </w:t>
      </w:r>
      <w:r w:rsidR="00095CBD">
        <w:rPr>
          <w:rFonts w:eastAsia="宋体"/>
        </w:rPr>
        <w:t>is configured</w:t>
      </w:r>
      <w:r>
        <w:rPr>
          <w:rFonts w:eastAsia="宋体"/>
        </w:rPr>
        <w:t xml:space="preserve"> to the UE</w:t>
      </w:r>
      <w:r w:rsidR="00095CBD">
        <w:rPr>
          <w:rFonts w:eastAsia="宋体"/>
        </w:rPr>
        <w:t>, t</w:t>
      </w:r>
      <w:r w:rsidR="00D3067B" w:rsidRPr="00214BAE">
        <w:rPr>
          <w:rFonts w:eastAsia="宋体"/>
        </w:rPr>
        <w:t xml:space="preserve">he UE does not execute </w:t>
      </w:r>
      <w:r w:rsidRPr="00214BAE">
        <w:rPr>
          <w:rFonts w:eastAsia="宋体" w:hint="eastAsia"/>
        </w:rPr>
        <w:t>PCell change with PSCell addition/change</w:t>
      </w:r>
      <w:r w:rsidRPr="00214BAE" w:rsidDel="001E1C58">
        <w:rPr>
          <w:rFonts w:eastAsia="宋体"/>
        </w:rPr>
        <w:t xml:space="preserve"> </w:t>
      </w:r>
      <w:r w:rsidR="00D3067B" w:rsidRPr="00214BAE">
        <w:rPr>
          <w:rFonts w:eastAsia="宋体"/>
        </w:rPr>
        <w:t>until</w:t>
      </w:r>
      <w:r w:rsidR="00D3067B" w:rsidRPr="00214BAE">
        <w:rPr>
          <w:lang w:eastAsia="en-US"/>
        </w:rPr>
        <w:t xml:space="preserve"> </w:t>
      </w:r>
      <w:r w:rsidR="00D3067B" w:rsidRPr="00214BAE">
        <w:rPr>
          <w:rFonts w:eastAsia="宋体"/>
        </w:rPr>
        <w:t>the execution conditions for both the candidate PCell and the associated candidate PSCell are met.</w:t>
      </w:r>
      <w:r w:rsidR="00095CBD">
        <w:rPr>
          <w:rFonts w:eastAsia="宋体"/>
        </w:rPr>
        <w:t xml:space="preserve"> </w:t>
      </w:r>
      <w:r w:rsidR="00493232">
        <w:rPr>
          <w:rFonts w:eastAsia="宋体"/>
        </w:rPr>
        <w:t>I</w:t>
      </w:r>
      <w:r w:rsidR="00493232" w:rsidRPr="00493232">
        <w:rPr>
          <w:rFonts w:eastAsia="宋体"/>
        </w:rPr>
        <w:t>n order to avoid the case that CHO with candidate SCG(s) can’t be executed due to either the CHO execution condition for candidate PCell or the CPAC execution condition for associated candidate PSCell or both are not met, R18 specified</w:t>
      </w:r>
      <w:r w:rsidR="00B51154" w:rsidRPr="00B51154">
        <w:rPr>
          <w:rFonts w:eastAsia="宋体"/>
        </w:rPr>
        <w:t xml:space="preserve"> a complementary way</w:t>
      </w:r>
      <w:r w:rsidR="00451934">
        <w:rPr>
          <w:rFonts w:eastAsia="宋体"/>
        </w:rPr>
        <w:t xml:space="preserve"> that </w:t>
      </w:r>
      <w:r w:rsidR="00B51154">
        <w:rPr>
          <w:rFonts w:eastAsia="宋体"/>
        </w:rPr>
        <w:t xml:space="preserve">network </w:t>
      </w:r>
      <w:r w:rsidR="00B26EB0">
        <w:rPr>
          <w:rFonts w:eastAsia="宋体"/>
        </w:rPr>
        <w:t xml:space="preserve">may also configure </w:t>
      </w:r>
      <w:r w:rsidR="00B26EB0" w:rsidRPr="00095CBD">
        <w:rPr>
          <w:rFonts w:eastAsia="宋体"/>
        </w:rPr>
        <w:t xml:space="preserve">at least one of </w:t>
      </w:r>
      <w:r w:rsidR="004E289C">
        <w:rPr>
          <w:rFonts w:eastAsia="宋体"/>
        </w:rPr>
        <w:t xml:space="preserve">a configuration </w:t>
      </w:r>
      <w:r w:rsidR="004E289C" w:rsidRPr="00095CBD">
        <w:rPr>
          <w:rFonts w:eastAsia="宋体"/>
        </w:rPr>
        <w:t>of</w:t>
      </w:r>
      <w:r w:rsidR="004E289C">
        <w:rPr>
          <w:rFonts w:eastAsia="宋体"/>
        </w:rPr>
        <w:t xml:space="preserve"> R16</w:t>
      </w:r>
      <w:r w:rsidR="004E289C" w:rsidRPr="00095CBD">
        <w:rPr>
          <w:rFonts w:eastAsia="宋体"/>
        </w:rPr>
        <w:t xml:space="preserve"> CHO and</w:t>
      </w:r>
      <w:r w:rsidR="004E289C">
        <w:rPr>
          <w:rFonts w:eastAsia="宋体"/>
        </w:rPr>
        <w:t xml:space="preserve"> a configuration </w:t>
      </w:r>
      <w:r w:rsidR="004E289C" w:rsidRPr="00095CBD">
        <w:rPr>
          <w:rFonts w:eastAsia="宋体"/>
        </w:rPr>
        <w:t>of</w:t>
      </w:r>
      <w:r w:rsidR="004E289C">
        <w:rPr>
          <w:rFonts w:eastAsia="宋体"/>
        </w:rPr>
        <w:t xml:space="preserve"> R17 </w:t>
      </w:r>
      <w:r w:rsidR="004E289C" w:rsidRPr="00095CBD">
        <w:rPr>
          <w:rFonts w:eastAsia="宋体"/>
        </w:rPr>
        <w:t>CHO with SCG</w:t>
      </w:r>
      <w:r w:rsidR="004E289C">
        <w:rPr>
          <w:rFonts w:eastAsia="宋体"/>
        </w:rPr>
        <w:t xml:space="preserve">, together with the configuration of CHO with </w:t>
      </w:r>
      <w:r w:rsidR="004E289C" w:rsidRPr="00396618">
        <w:rPr>
          <w:rFonts w:eastAsia="宋体"/>
        </w:rPr>
        <w:t>candidate SCG(s)</w:t>
      </w:r>
      <w:r w:rsidR="00AF221D">
        <w:rPr>
          <w:rFonts w:eastAsia="宋体"/>
        </w:rPr>
        <w:t>.</w:t>
      </w:r>
      <w:r w:rsidR="00CB109D">
        <w:rPr>
          <w:rFonts w:eastAsia="宋体" w:hint="eastAsia"/>
          <w:lang w:eastAsia="zh-CN"/>
        </w:rPr>
        <w:t xml:space="preserve"> </w:t>
      </w:r>
      <w:r w:rsidR="00B26EB0">
        <w:rPr>
          <w:rFonts w:eastAsia="宋体"/>
        </w:rPr>
        <w:t xml:space="preserve">In such a way, </w:t>
      </w:r>
    </w:p>
    <w:p w14:paraId="167689AD" w14:textId="3DFA3998" w:rsidR="00B26EB0" w:rsidRPr="00124EE2" w:rsidRDefault="00B26EB0" w:rsidP="00124EE2">
      <w:pPr>
        <w:pStyle w:val="a8"/>
        <w:numPr>
          <w:ilvl w:val="0"/>
          <w:numId w:val="23"/>
        </w:numPr>
        <w:snapToGrid w:val="0"/>
        <w:spacing w:before="120"/>
        <w:rPr>
          <w:rFonts w:eastAsia="宋体"/>
        </w:rPr>
      </w:pPr>
      <w:r w:rsidRPr="00124EE2">
        <w:rPr>
          <w:rFonts w:eastAsia="宋体"/>
          <w:lang w:eastAsia="zh-CN"/>
        </w:rPr>
        <w:t xml:space="preserve">If </w:t>
      </w:r>
      <w:r w:rsidRPr="00124EE2">
        <w:rPr>
          <w:rFonts w:eastAsia="宋体"/>
        </w:rPr>
        <w:t>at least one candidate PCell satisfies the corresponding execution condition and the associated candidate PSCell satisfies the corresponding execution condition, CHO with candidate SCGs is performed, e.g. the UE detaches from the source MN, applies the stored corresponding configuration for that selected candidate PCell and the associated candidate PSCell.</w:t>
      </w:r>
    </w:p>
    <w:p w14:paraId="23F766F6" w14:textId="6268782F" w:rsidR="00B26EB0" w:rsidRPr="00124EE2" w:rsidRDefault="00B26EB0" w:rsidP="00124EE2">
      <w:pPr>
        <w:pStyle w:val="a8"/>
        <w:numPr>
          <w:ilvl w:val="0"/>
          <w:numId w:val="23"/>
        </w:numPr>
        <w:snapToGrid w:val="0"/>
        <w:spacing w:before="120"/>
        <w:rPr>
          <w:rFonts w:eastAsia="宋体"/>
        </w:rPr>
      </w:pPr>
      <w:r w:rsidRPr="00124EE2">
        <w:rPr>
          <w:rFonts w:eastAsia="宋体"/>
          <w:lang w:eastAsia="zh-CN"/>
        </w:rPr>
        <w:t xml:space="preserve">Else, if </w:t>
      </w:r>
      <w:r w:rsidRPr="00124EE2">
        <w:rPr>
          <w:rFonts w:eastAsia="宋体"/>
        </w:rPr>
        <w:t xml:space="preserve">at least one candidate PCell satisfies the corresponding execution condition, and a target PSCell associated to this candidate PCell is configured to the UE, </w:t>
      </w:r>
      <w:r w:rsidR="00A4715E">
        <w:rPr>
          <w:rFonts w:eastAsia="宋体"/>
        </w:rPr>
        <w:t xml:space="preserve">legacy R17 </w:t>
      </w:r>
      <w:r w:rsidRPr="00124EE2">
        <w:rPr>
          <w:rFonts w:eastAsia="宋体"/>
        </w:rPr>
        <w:t>CHO with SCG is performed, e.g. the UE detaches from the source MN, applies the stored corresponding configuration for that selected candidate PCell and the associated target PSCell.</w:t>
      </w:r>
    </w:p>
    <w:p w14:paraId="7A4642C0" w14:textId="3B4E0357" w:rsidR="00124EE2" w:rsidRPr="00124EE2" w:rsidRDefault="008D052E" w:rsidP="00124EE2">
      <w:pPr>
        <w:pStyle w:val="a8"/>
        <w:numPr>
          <w:ilvl w:val="0"/>
          <w:numId w:val="23"/>
        </w:numPr>
        <w:snapToGrid w:val="0"/>
        <w:spacing w:before="120"/>
        <w:rPr>
          <w:rFonts w:eastAsia="宋体"/>
        </w:rPr>
      </w:pPr>
      <w:r w:rsidRPr="00124EE2">
        <w:rPr>
          <w:rFonts w:eastAsia="宋体"/>
          <w:lang w:eastAsia="zh-CN"/>
        </w:rPr>
        <w:t xml:space="preserve">Else, if at least one candidate PCell satisfies the corresponding execution condition and there is no associated candidate PSCell or there is no associated target PSCell, </w:t>
      </w:r>
      <w:r w:rsidR="00A934A9">
        <w:rPr>
          <w:rFonts w:eastAsia="宋体"/>
          <w:lang w:eastAsia="zh-CN"/>
        </w:rPr>
        <w:t xml:space="preserve">legacy R16 </w:t>
      </w:r>
      <w:r w:rsidR="00124EE2" w:rsidRPr="00124EE2">
        <w:rPr>
          <w:rFonts w:eastAsia="宋体"/>
          <w:lang w:eastAsia="zh-CN"/>
        </w:rPr>
        <w:t xml:space="preserve">CHO </w:t>
      </w:r>
      <w:r w:rsidR="00124EE2" w:rsidRPr="00124EE2">
        <w:rPr>
          <w:rFonts w:eastAsia="宋体"/>
        </w:rPr>
        <w:t>is performed, e.g. the UE detaches from the source MN, applies the stored corresponding configuration for that selected candidate PCell.</w:t>
      </w:r>
    </w:p>
    <w:p w14:paraId="54D90090" w14:textId="340BB726" w:rsidR="00B26EB0" w:rsidRDefault="00721701" w:rsidP="0027756D">
      <w:pPr>
        <w:snapToGrid w:val="0"/>
        <w:spacing w:before="120"/>
        <w:rPr>
          <w:rFonts w:eastAsia="宋体"/>
        </w:rPr>
      </w:pPr>
      <w:r>
        <w:rPr>
          <w:rFonts w:eastAsia="宋体"/>
          <w:lang w:eastAsia="zh-CN"/>
        </w:rPr>
        <w:t xml:space="preserve">In R19, when we discuss MRO for </w:t>
      </w:r>
      <w:r w:rsidR="003E6780">
        <w:rPr>
          <w:rFonts w:eastAsia="宋体"/>
          <w:lang w:eastAsia="zh-CN"/>
        </w:rPr>
        <w:t xml:space="preserve">a failure or near-failure case in </w:t>
      </w:r>
      <w:r w:rsidRPr="00214BAE">
        <w:rPr>
          <w:rFonts w:eastAsia="宋体" w:hint="eastAsia"/>
        </w:rPr>
        <w:t>CHO with candidate SCG(s)</w:t>
      </w:r>
      <w:r>
        <w:rPr>
          <w:rFonts w:eastAsia="宋体"/>
        </w:rPr>
        <w:t xml:space="preserve">, the following cases should be </w:t>
      </w:r>
      <w:r w:rsidR="00A4715E">
        <w:rPr>
          <w:rFonts w:eastAsia="宋体"/>
        </w:rPr>
        <w:t>considered:</w:t>
      </w:r>
    </w:p>
    <w:p w14:paraId="3D26A9B3" w14:textId="22D0FEE8" w:rsidR="00A4715E" w:rsidRPr="003F7A2A" w:rsidRDefault="006D1A92" w:rsidP="003F7A2A">
      <w:pPr>
        <w:pStyle w:val="a8"/>
        <w:numPr>
          <w:ilvl w:val="0"/>
          <w:numId w:val="24"/>
        </w:numPr>
        <w:snapToGrid w:val="0"/>
        <w:spacing w:before="120"/>
        <w:rPr>
          <w:rFonts w:eastAsia="宋体"/>
          <w:lang w:eastAsia="zh-CN"/>
        </w:rPr>
      </w:pPr>
      <w:r>
        <w:rPr>
          <w:rFonts w:eastAsia="宋体"/>
          <w:lang w:eastAsia="zh-CN"/>
        </w:rPr>
        <w:t xml:space="preserve">Case 1: </w:t>
      </w:r>
      <w:r w:rsidR="00A4715E" w:rsidRPr="003F7A2A">
        <w:rPr>
          <w:rFonts w:eastAsia="宋体"/>
          <w:lang w:eastAsia="zh-CN"/>
        </w:rPr>
        <w:t xml:space="preserve">CHO with candidate SCGs is performed, when only </w:t>
      </w:r>
      <w:r w:rsidR="00C36466" w:rsidRPr="00C36466">
        <w:rPr>
          <w:rFonts w:eastAsia="宋体"/>
          <w:lang w:eastAsia="zh-CN"/>
        </w:rPr>
        <w:t xml:space="preserve">a configuration of </w:t>
      </w:r>
      <w:r w:rsidR="00A4715E" w:rsidRPr="003F7A2A">
        <w:rPr>
          <w:rFonts w:eastAsia="宋体"/>
          <w:lang w:eastAsia="zh-CN"/>
        </w:rPr>
        <w:t xml:space="preserve">CHO with candidate SCGs is configured, or </w:t>
      </w:r>
      <w:r w:rsidR="006E0B1B" w:rsidRPr="00C36466">
        <w:rPr>
          <w:rFonts w:eastAsia="宋体"/>
          <w:lang w:eastAsia="zh-CN"/>
        </w:rPr>
        <w:t xml:space="preserve">a configuration of </w:t>
      </w:r>
      <w:r w:rsidR="00A4715E" w:rsidRPr="003F7A2A">
        <w:rPr>
          <w:rFonts w:eastAsia="宋体"/>
          <w:lang w:eastAsia="zh-CN"/>
        </w:rPr>
        <w:t xml:space="preserve">CHO with candidate SCGs and at least one of </w:t>
      </w:r>
      <w:r w:rsidR="006E0B1B" w:rsidRPr="00C36466">
        <w:rPr>
          <w:rFonts w:eastAsia="宋体"/>
          <w:lang w:eastAsia="zh-CN"/>
        </w:rPr>
        <w:t xml:space="preserve">a configuration of </w:t>
      </w:r>
      <w:r w:rsidR="00A4715E" w:rsidRPr="003F7A2A">
        <w:rPr>
          <w:rFonts w:eastAsia="宋体"/>
          <w:lang w:eastAsia="zh-CN"/>
        </w:rPr>
        <w:t xml:space="preserve">legacy </w:t>
      </w:r>
      <w:r w:rsidR="007D3AB4" w:rsidRPr="003F7A2A">
        <w:rPr>
          <w:rFonts w:eastAsia="宋体"/>
          <w:lang w:eastAsia="zh-CN"/>
        </w:rPr>
        <w:t xml:space="preserve">R16 </w:t>
      </w:r>
      <w:r w:rsidR="00A4715E" w:rsidRPr="003F7A2A">
        <w:rPr>
          <w:rFonts w:eastAsia="宋体"/>
          <w:lang w:eastAsia="zh-CN"/>
        </w:rPr>
        <w:t xml:space="preserve">CHO and </w:t>
      </w:r>
      <w:r w:rsidR="00B24A1B" w:rsidRPr="00C36466">
        <w:rPr>
          <w:rFonts w:eastAsia="宋体"/>
          <w:lang w:eastAsia="zh-CN"/>
        </w:rPr>
        <w:t xml:space="preserve">a configuration of </w:t>
      </w:r>
      <w:r w:rsidR="00A4715E" w:rsidRPr="003F7A2A">
        <w:rPr>
          <w:rFonts w:eastAsia="宋体"/>
          <w:lang w:eastAsia="zh-CN"/>
        </w:rPr>
        <w:t xml:space="preserve">legacy </w:t>
      </w:r>
      <w:r w:rsidR="007D3AB4" w:rsidRPr="003F7A2A">
        <w:rPr>
          <w:rFonts w:eastAsia="宋体"/>
          <w:lang w:eastAsia="zh-CN"/>
        </w:rPr>
        <w:t xml:space="preserve">R17 </w:t>
      </w:r>
      <w:r w:rsidR="00A4715E" w:rsidRPr="003F7A2A">
        <w:rPr>
          <w:rFonts w:eastAsia="宋体"/>
          <w:lang w:eastAsia="zh-CN"/>
        </w:rPr>
        <w:t>CHO with SCG are configured</w:t>
      </w:r>
      <w:r w:rsidR="007D3AB4" w:rsidRPr="003F7A2A">
        <w:rPr>
          <w:rFonts w:eastAsia="宋体"/>
          <w:lang w:eastAsia="zh-CN"/>
        </w:rPr>
        <w:t>;</w:t>
      </w:r>
    </w:p>
    <w:p w14:paraId="1C661E43" w14:textId="25AA161B" w:rsidR="007D3AB4" w:rsidRPr="003F7A2A" w:rsidRDefault="006D1A92" w:rsidP="003F7A2A">
      <w:pPr>
        <w:pStyle w:val="a8"/>
        <w:numPr>
          <w:ilvl w:val="0"/>
          <w:numId w:val="24"/>
        </w:numPr>
        <w:snapToGrid w:val="0"/>
        <w:spacing w:before="120"/>
        <w:rPr>
          <w:rFonts w:eastAsia="宋体"/>
          <w:lang w:eastAsia="zh-CN"/>
        </w:rPr>
      </w:pPr>
      <w:r>
        <w:rPr>
          <w:rFonts w:eastAsia="宋体"/>
          <w:lang w:eastAsia="zh-CN"/>
        </w:rPr>
        <w:t xml:space="preserve">Case 2: </w:t>
      </w:r>
      <w:r w:rsidR="00563E8A" w:rsidRPr="003F7A2A">
        <w:rPr>
          <w:rFonts w:eastAsia="宋体"/>
          <w:lang w:eastAsia="zh-CN"/>
        </w:rPr>
        <w:t>l</w:t>
      </w:r>
      <w:r w:rsidR="007D3AB4" w:rsidRPr="003F7A2A">
        <w:rPr>
          <w:rFonts w:eastAsia="宋体"/>
          <w:lang w:eastAsia="zh-CN"/>
        </w:rPr>
        <w:t xml:space="preserve">egacy R17 CHO with SCG is performed, when </w:t>
      </w:r>
      <w:r w:rsidR="007F3489" w:rsidRPr="00C36466">
        <w:rPr>
          <w:rFonts w:eastAsia="宋体"/>
          <w:lang w:eastAsia="zh-CN"/>
        </w:rPr>
        <w:t xml:space="preserve">a configuration of </w:t>
      </w:r>
      <w:r w:rsidR="007D3AB4" w:rsidRPr="003F7A2A">
        <w:rPr>
          <w:rFonts w:eastAsia="宋体"/>
          <w:lang w:eastAsia="zh-CN"/>
        </w:rPr>
        <w:t xml:space="preserve">CHO with candidate SCGs and </w:t>
      </w:r>
      <w:r w:rsidR="007F3489" w:rsidRPr="007F3489">
        <w:rPr>
          <w:rFonts w:eastAsia="宋体"/>
          <w:lang w:eastAsia="zh-CN"/>
        </w:rPr>
        <w:t xml:space="preserve">a configuration of </w:t>
      </w:r>
      <w:r w:rsidR="007D3AB4" w:rsidRPr="003F7A2A">
        <w:rPr>
          <w:rFonts w:eastAsia="宋体"/>
          <w:lang w:eastAsia="zh-CN"/>
        </w:rPr>
        <w:t xml:space="preserve">legacy </w:t>
      </w:r>
      <w:r w:rsidR="00563E8A" w:rsidRPr="003F7A2A">
        <w:rPr>
          <w:rFonts w:eastAsia="宋体"/>
          <w:lang w:eastAsia="zh-CN"/>
        </w:rPr>
        <w:t xml:space="preserve">R17 </w:t>
      </w:r>
      <w:r w:rsidR="007D3AB4" w:rsidRPr="003F7A2A">
        <w:rPr>
          <w:rFonts w:eastAsia="宋体"/>
          <w:lang w:eastAsia="zh-CN"/>
        </w:rPr>
        <w:t>CHO with SCG are configured, or</w:t>
      </w:r>
      <w:r w:rsidR="00563E8A" w:rsidRPr="003F7A2A">
        <w:rPr>
          <w:rFonts w:eastAsia="宋体"/>
          <w:lang w:eastAsia="zh-CN"/>
        </w:rPr>
        <w:t>,</w:t>
      </w:r>
      <w:r w:rsidR="007D3AB4" w:rsidRPr="003F7A2A">
        <w:rPr>
          <w:rFonts w:eastAsia="宋体"/>
          <w:lang w:eastAsia="zh-CN"/>
        </w:rPr>
        <w:t xml:space="preserve"> when </w:t>
      </w:r>
      <w:r w:rsidR="007F3489" w:rsidRPr="00C36466">
        <w:rPr>
          <w:rFonts w:eastAsia="宋体"/>
          <w:lang w:eastAsia="zh-CN"/>
        </w:rPr>
        <w:t xml:space="preserve">a configuration of </w:t>
      </w:r>
      <w:r w:rsidR="007D3AB4" w:rsidRPr="003F7A2A">
        <w:rPr>
          <w:rFonts w:eastAsia="宋体"/>
          <w:lang w:eastAsia="zh-CN"/>
        </w:rPr>
        <w:t xml:space="preserve">CHO with candidate SCGs, </w:t>
      </w:r>
      <w:r w:rsidR="007F3489" w:rsidRPr="00C36466">
        <w:rPr>
          <w:rFonts w:eastAsia="宋体"/>
          <w:lang w:eastAsia="zh-CN"/>
        </w:rPr>
        <w:t xml:space="preserve">a configuration of </w:t>
      </w:r>
      <w:r w:rsidR="007D3AB4" w:rsidRPr="003F7A2A">
        <w:rPr>
          <w:rFonts w:eastAsia="宋体"/>
          <w:lang w:eastAsia="zh-CN"/>
        </w:rPr>
        <w:t xml:space="preserve">legacy </w:t>
      </w:r>
      <w:r w:rsidR="00563E8A" w:rsidRPr="003F7A2A">
        <w:rPr>
          <w:rFonts w:eastAsia="宋体"/>
          <w:lang w:eastAsia="zh-CN"/>
        </w:rPr>
        <w:t xml:space="preserve">R16 </w:t>
      </w:r>
      <w:r w:rsidR="007D3AB4" w:rsidRPr="003F7A2A">
        <w:rPr>
          <w:rFonts w:eastAsia="宋体"/>
          <w:lang w:eastAsia="zh-CN"/>
        </w:rPr>
        <w:t xml:space="preserve">CHO and </w:t>
      </w:r>
      <w:r w:rsidR="007F3489" w:rsidRPr="007F3489">
        <w:rPr>
          <w:rFonts w:eastAsia="宋体"/>
          <w:lang w:eastAsia="zh-CN"/>
        </w:rPr>
        <w:t xml:space="preserve">a configuration of </w:t>
      </w:r>
      <w:r w:rsidR="007D3AB4" w:rsidRPr="003F7A2A">
        <w:rPr>
          <w:rFonts w:eastAsia="宋体"/>
          <w:lang w:eastAsia="zh-CN"/>
        </w:rPr>
        <w:t xml:space="preserve">legacy </w:t>
      </w:r>
      <w:r w:rsidR="00563E8A" w:rsidRPr="003F7A2A">
        <w:rPr>
          <w:rFonts w:eastAsia="宋体"/>
          <w:lang w:eastAsia="zh-CN"/>
        </w:rPr>
        <w:t xml:space="preserve">R17 </w:t>
      </w:r>
      <w:r w:rsidR="007D3AB4" w:rsidRPr="003F7A2A">
        <w:rPr>
          <w:rFonts w:eastAsia="宋体"/>
          <w:lang w:eastAsia="zh-CN"/>
        </w:rPr>
        <w:t>CHO with SCG are configured;</w:t>
      </w:r>
    </w:p>
    <w:p w14:paraId="6FF1E7BA" w14:textId="582BB180" w:rsidR="00095CBD" w:rsidRPr="003F7A2A" w:rsidRDefault="006D1A92" w:rsidP="00095CBD">
      <w:pPr>
        <w:pStyle w:val="a8"/>
        <w:numPr>
          <w:ilvl w:val="0"/>
          <w:numId w:val="24"/>
        </w:numPr>
        <w:snapToGrid w:val="0"/>
        <w:spacing w:before="120"/>
        <w:rPr>
          <w:rFonts w:eastAsia="宋体"/>
          <w:lang w:eastAsia="zh-CN"/>
        </w:rPr>
      </w:pPr>
      <w:r>
        <w:rPr>
          <w:rFonts w:eastAsia="宋体"/>
          <w:lang w:eastAsia="zh-CN"/>
        </w:rPr>
        <w:t xml:space="preserve">Case 3: </w:t>
      </w:r>
      <w:r w:rsidR="00563E8A" w:rsidRPr="003F7A2A">
        <w:rPr>
          <w:rFonts w:eastAsia="宋体"/>
          <w:lang w:eastAsia="zh-CN"/>
        </w:rPr>
        <w:t>l</w:t>
      </w:r>
      <w:r w:rsidR="00A4715E" w:rsidRPr="003F7A2A">
        <w:rPr>
          <w:rFonts w:eastAsia="宋体"/>
          <w:lang w:eastAsia="zh-CN"/>
        </w:rPr>
        <w:t xml:space="preserve">egacy </w:t>
      </w:r>
      <w:r w:rsidR="007D3AB4" w:rsidRPr="003F7A2A">
        <w:rPr>
          <w:rFonts w:eastAsia="宋体"/>
          <w:lang w:eastAsia="zh-CN"/>
        </w:rPr>
        <w:t xml:space="preserve">R16 </w:t>
      </w:r>
      <w:r w:rsidR="00A4715E" w:rsidRPr="003F7A2A">
        <w:rPr>
          <w:rFonts w:eastAsia="宋体"/>
          <w:lang w:eastAsia="zh-CN"/>
        </w:rPr>
        <w:t xml:space="preserve">CHO is performed, when </w:t>
      </w:r>
      <w:r w:rsidR="007F3489" w:rsidRPr="00C36466">
        <w:rPr>
          <w:rFonts w:eastAsia="宋体"/>
          <w:lang w:eastAsia="zh-CN"/>
        </w:rPr>
        <w:t xml:space="preserve">a configuration of </w:t>
      </w:r>
      <w:r w:rsidR="00A4715E" w:rsidRPr="003F7A2A">
        <w:rPr>
          <w:rFonts w:eastAsia="宋体"/>
          <w:lang w:eastAsia="zh-CN"/>
        </w:rPr>
        <w:t xml:space="preserve">CHO with candidate SCGs and </w:t>
      </w:r>
      <w:r w:rsidR="007F3489" w:rsidRPr="00C36466">
        <w:rPr>
          <w:rFonts w:eastAsia="宋体"/>
          <w:lang w:eastAsia="zh-CN"/>
        </w:rPr>
        <w:t xml:space="preserve">a configuration of </w:t>
      </w:r>
      <w:r w:rsidR="00A4715E" w:rsidRPr="003F7A2A">
        <w:rPr>
          <w:rFonts w:eastAsia="宋体"/>
          <w:lang w:eastAsia="zh-CN"/>
        </w:rPr>
        <w:t xml:space="preserve">legacy </w:t>
      </w:r>
      <w:r w:rsidR="00563E8A" w:rsidRPr="003F7A2A">
        <w:rPr>
          <w:rFonts w:eastAsia="宋体"/>
          <w:lang w:eastAsia="zh-CN"/>
        </w:rPr>
        <w:t xml:space="preserve">R16 </w:t>
      </w:r>
      <w:r w:rsidR="00A4715E" w:rsidRPr="003F7A2A">
        <w:rPr>
          <w:rFonts w:eastAsia="宋体"/>
          <w:lang w:eastAsia="zh-CN"/>
        </w:rPr>
        <w:t>CHO are configured, or</w:t>
      </w:r>
      <w:r w:rsidR="00563E8A" w:rsidRPr="003F7A2A">
        <w:rPr>
          <w:rFonts w:eastAsia="宋体"/>
          <w:lang w:eastAsia="zh-CN"/>
        </w:rPr>
        <w:t>,</w:t>
      </w:r>
      <w:r w:rsidR="00A4715E" w:rsidRPr="003F7A2A">
        <w:rPr>
          <w:rFonts w:eastAsia="宋体"/>
          <w:lang w:eastAsia="zh-CN"/>
        </w:rPr>
        <w:t xml:space="preserve"> when </w:t>
      </w:r>
      <w:r w:rsidR="00254CEA" w:rsidRPr="00C36466">
        <w:rPr>
          <w:rFonts w:eastAsia="宋体"/>
          <w:lang w:eastAsia="zh-CN"/>
        </w:rPr>
        <w:t xml:space="preserve">a configuration of </w:t>
      </w:r>
      <w:r w:rsidR="00A4715E" w:rsidRPr="003F7A2A">
        <w:rPr>
          <w:rFonts w:eastAsia="宋体"/>
          <w:lang w:eastAsia="zh-CN"/>
        </w:rPr>
        <w:t xml:space="preserve">CHO with candidate SCGs, </w:t>
      </w:r>
      <w:r w:rsidR="00254CEA" w:rsidRPr="00C36466">
        <w:rPr>
          <w:rFonts w:eastAsia="宋体"/>
          <w:lang w:eastAsia="zh-CN"/>
        </w:rPr>
        <w:t xml:space="preserve">a configuration of </w:t>
      </w:r>
      <w:r w:rsidR="00A4715E" w:rsidRPr="003F7A2A">
        <w:rPr>
          <w:rFonts w:eastAsia="宋体"/>
          <w:lang w:eastAsia="zh-CN"/>
        </w:rPr>
        <w:t xml:space="preserve">legacy </w:t>
      </w:r>
      <w:r w:rsidR="00204C5A" w:rsidRPr="003F7A2A">
        <w:rPr>
          <w:rFonts w:eastAsia="宋体"/>
          <w:lang w:eastAsia="zh-CN"/>
        </w:rPr>
        <w:t xml:space="preserve">R16 </w:t>
      </w:r>
      <w:r w:rsidR="00A4715E" w:rsidRPr="003F7A2A">
        <w:rPr>
          <w:rFonts w:eastAsia="宋体"/>
          <w:lang w:eastAsia="zh-CN"/>
        </w:rPr>
        <w:t xml:space="preserve">CHO and </w:t>
      </w:r>
      <w:r w:rsidR="00254CEA" w:rsidRPr="00C36466">
        <w:rPr>
          <w:rFonts w:eastAsia="宋体"/>
          <w:lang w:eastAsia="zh-CN"/>
        </w:rPr>
        <w:t xml:space="preserve">a configuration of </w:t>
      </w:r>
      <w:r w:rsidR="00A4715E" w:rsidRPr="003F7A2A">
        <w:rPr>
          <w:rFonts w:eastAsia="宋体"/>
          <w:lang w:eastAsia="zh-CN"/>
        </w:rPr>
        <w:t xml:space="preserve">legacy </w:t>
      </w:r>
      <w:r w:rsidR="00204C5A" w:rsidRPr="003F7A2A">
        <w:rPr>
          <w:rFonts w:eastAsia="宋体"/>
          <w:lang w:eastAsia="zh-CN"/>
        </w:rPr>
        <w:t xml:space="preserve">R17 </w:t>
      </w:r>
      <w:r w:rsidR="00A4715E" w:rsidRPr="003F7A2A">
        <w:rPr>
          <w:rFonts w:eastAsia="宋体"/>
          <w:lang w:eastAsia="zh-CN"/>
        </w:rPr>
        <w:t>CHO with SCG are configured</w:t>
      </w:r>
      <w:r w:rsidR="003B5FE1" w:rsidRPr="003F7A2A">
        <w:rPr>
          <w:rFonts w:eastAsia="宋体"/>
          <w:lang w:eastAsia="zh-CN"/>
        </w:rPr>
        <w:t>.</w:t>
      </w:r>
    </w:p>
    <w:p w14:paraId="40C08116" w14:textId="4D50C7E2" w:rsidR="00095CBD" w:rsidRPr="003F7A2A" w:rsidRDefault="00095CBD" w:rsidP="00095CBD">
      <w:pPr>
        <w:snapToGrid w:val="0"/>
        <w:spacing w:before="120"/>
        <w:rPr>
          <w:rFonts w:eastAsia="宋体"/>
          <w:b/>
          <w:bCs/>
        </w:rPr>
      </w:pPr>
      <w:r w:rsidRPr="003F7A2A">
        <w:rPr>
          <w:rFonts w:eastAsia="宋体"/>
          <w:b/>
          <w:bCs/>
        </w:rPr>
        <w:t xml:space="preserve">Proposal </w:t>
      </w:r>
      <w:r w:rsidR="003C0D10">
        <w:rPr>
          <w:rFonts w:eastAsia="宋体"/>
          <w:b/>
          <w:bCs/>
        </w:rPr>
        <w:t>5</w:t>
      </w:r>
      <w:r w:rsidRPr="003F7A2A">
        <w:rPr>
          <w:rFonts w:eastAsia="宋体"/>
          <w:b/>
          <w:bCs/>
        </w:rPr>
        <w:t>: In R19, the following cases should be considered for MRO for CHO with candidate SCGs:</w:t>
      </w:r>
    </w:p>
    <w:p w14:paraId="28E6169E" w14:textId="5AE139E4" w:rsidR="000E38B5" w:rsidRPr="000E38B5" w:rsidRDefault="000E38B5" w:rsidP="000E38B5">
      <w:pPr>
        <w:pStyle w:val="a8"/>
        <w:numPr>
          <w:ilvl w:val="0"/>
          <w:numId w:val="24"/>
        </w:numPr>
        <w:snapToGrid w:val="0"/>
        <w:spacing w:before="120"/>
        <w:rPr>
          <w:rFonts w:eastAsia="宋体"/>
          <w:b/>
          <w:bCs/>
          <w:lang w:eastAsia="zh-CN"/>
        </w:rPr>
      </w:pPr>
      <w:r w:rsidRPr="000E38B5">
        <w:rPr>
          <w:rFonts w:eastAsia="宋体"/>
          <w:b/>
          <w:bCs/>
          <w:lang w:eastAsia="zh-CN"/>
        </w:rPr>
        <w:t>CHO with candidate SCGs is performed, when only a configuration of CHO with candidate SCGs is configured, or a configuration of CHO with candidate SCGs and at least one of a configuration of legacy R16 CHO and a configuration of legacy R17 CHO with SCG are configured;</w:t>
      </w:r>
    </w:p>
    <w:p w14:paraId="1DFE7D39" w14:textId="62345FA1" w:rsidR="000E38B5" w:rsidRPr="000E38B5" w:rsidRDefault="000E38B5" w:rsidP="000E38B5">
      <w:pPr>
        <w:pStyle w:val="a8"/>
        <w:numPr>
          <w:ilvl w:val="0"/>
          <w:numId w:val="24"/>
        </w:numPr>
        <w:snapToGrid w:val="0"/>
        <w:spacing w:before="120"/>
        <w:rPr>
          <w:rFonts w:eastAsia="宋体"/>
          <w:b/>
          <w:bCs/>
          <w:lang w:eastAsia="zh-CN"/>
        </w:rPr>
      </w:pPr>
      <w:r w:rsidRPr="000E38B5">
        <w:rPr>
          <w:rFonts w:eastAsia="宋体"/>
          <w:b/>
          <w:bCs/>
          <w:lang w:eastAsia="zh-CN"/>
        </w:rPr>
        <w:t>legacy R17 CHO with SCG is performed, when a configuration of CHO with candidate SCGs and a configuration of legacy R17 CHO with SCG are configured, or, when a configuration of CHO with candidate SCGs, a configuration of legacy R16 CHO and a configuration of legacy R17 CHO with SCG are configured;</w:t>
      </w:r>
    </w:p>
    <w:p w14:paraId="585B3A4E" w14:textId="61B5076D" w:rsidR="000E38B5" w:rsidRPr="0021133B" w:rsidRDefault="000E38B5" w:rsidP="0021133B">
      <w:pPr>
        <w:pStyle w:val="a8"/>
        <w:numPr>
          <w:ilvl w:val="0"/>
          <w:numId w:val="24"/>
        </w:numPr>
        <w:snapToGrid w:val="0"/>
        <w:spacing w:before="120"/>
        <w:rPr>
          <w:rFonts w:eastAsia="宋体"/>
          <w:b/>
          <w:bCs/>
          <w:lang w:eastAsia="zh-CN"/>
        </w:rPr>
      </w:pPr>
      <w:r w:rsidRPr="000E38B5">
        <w:rPr>
          <w:rFonts w:eastAsia="宋体"/>
          <w:b/>
          <w:bCs/>
          <w:lang w:eastAsia="zh-CN"/>
        </w:rPr>
        <w:t>legacy R16 CHO is performed, when a configuration of CHO with candidate SCGs and a configuration of legacy R16 CHO are configured, or, when a configuration of CHO with candidate SCGs, a configuration of legacy R16 CHO and a configuration of legacy R17 CHO with SCG are configured.</w:t>
      </w:r>
    </w:p>
    <w:p w14:paraId="4ED5BF76" w14:textId="709066CF" w:rsidR="00DB6A87" w:rsidRPr="007620D4" w:rsidRDefault="00DB6A87" w:rsidP="007620D4">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2.2.1 MRO for connection failure in a CHO with candidate SCGs</w:t>
      </w:r>
    </w:p>
    <w:p w14:paraId="32109E25" w14:textId="0DB30864" w:rsidR="00DC4583" w:rsidRDefault="00CB7647" w:rsidP="0003030A">
      <w:pPr>
        <w:spacing w:afterLines="50" w:after="120" w:line="312" w:lineRule="auto"/>
        <w:rPr>
          <w:rFonts w:eastAsia="宋体"/>
          <w:lang w:eastAsia="zh-CN"/>
        </w:rPr>
      </w:pPr>
      <w:r>
        <w:rPr>
          <w:rFonts w:eastAsia="宋体"/>
          <w:lang w:eastAsia="zh-CN"/>
        </w:rPr>
        <w:t>In above Case 1 or Case 2,</w:t>
      </w:r>
      <w:r w:rsidR="00EF378C" w:rsidRPr="00EF378C">
        <w:rPr>
          <w:rFonts w:eastAsia="宋体"/>
          <w:lang w:eastAsia="zh-CN"/>
        </w:rPr>
        <w:t xml:space="preserve"> </w:t>
      </w:r>
      <w:r w:rsidR="00EF378C">
        <w:rPr>
          <w:rFonts w:eastAsia="宋体"/>
          <w:lang w:eastAsia="zh-CN"/>
        </w:rPr>
        <w:t>MCG failure (e.g. HOF or RLF) and/or SCG failure may occur</w:t>
      </w:r>
      <w:r w:rsidR="000C5AE9">
        <w:rPr>
          <w:rFonts w:eastAsia="宋体"/>
          <w:lang w:eastAsia="zh-CN"/>
        </w:rPr>
        <w:t xml:space="preserve">. In above Case 3, </w:t>
      </w:r>
      <w:r w:rsidR="00BD383F">
        <w:rPr>
          <w:rFonts w:eastAsia="宋体"/>
          <w:lang w:eastAsia="zh-CN"/>
        </w:rPr>
        <w:t>HOF or RLF may occur.</w:t>
      </w:r>
      <w:r w:rsidR="00BD383F">
        <w:rPr>
          <w:rFonts w:eastAsia="宋体" w:hint="eastAsia"/>
          <w:lang w:eastAsia="zh-CN"/>
        </w:rPr>
        <w:t xml:space="preserve"> </w:t>
      </w:r>
      <w:r w:rsidR="0003030A" w:rsidRPr="00DC4583">
        <w:rPr>
          <w:rFonts w:eastAsia="宋体" w:hint="eastAsia"/>
        </w:rPr>
        <w:t>F</w:t>
      </w:r>
      <w:r w:rsidR="0003030A" w:rsidRPr="00DC4583">
        <w:rPr>
          <w:rFonts w:eastAsia="宋体"/>
        </w:rPr>
        <w:t xml:space="preserve">or any </w:t>
      </w:r>
      <w:r w:rsidR="00FF097D">
        <w:rPr>
          <w:rFonts w:eastAsia="宋体"/>
          <w:lang w:eastAsia="zh-CN"/>
        </w:rPr>
        <w:t>MCG failure (e.g. HOF or RLF)</w:t>
      </w:r>
      <w:r w:rsidR="0003030A" w:rsidRPr="00DC4583">
        <w:rPr>
          <w:rFonts w:eastAsia="宋体"/>
        </w:rPr>
        <w:t xml:space="preserve">, </w:t>
      </w:r>
      <w:r w:rsidR="00DC4583" w:rsidRPr="00DC4583">
        <w:rPr>
          <w:rFonts w:eastAsia="宋体"/>
        </w:rPr>
        <w:t xml:space="preserve">RLF report can be enhanced for the case that a connection failure occurs when CHO with candidate SCGs is performed or when legacy R17 CHO with SCG is performed or when legacy </w:t>
      </w:r>
      <w:r w:rsidR="00DC4583" w:rsidRPr="00DC4583">
        <w:rPr>
          <w:rFonts w:eastAsia="宋体"/>
        </w:rPr>
        <w:lastRenderedPageBreak/>
        <w:t>R16 CHO is performed</w:t>
      </w:r>
      <w:r w:rsidR="00647BCD">
        <w:rPr>
          <w:rFonts w:eastAsia="宋体"/>
        </w:rPr>
        <w:t>. A</w:t>
      </w:r>
      <w:r w:rsidR="00DC4583" w:rsidRPr="00DC4583">
        <w:rPr>
          <w:rFonts w:eastAsia="宋体"/>
        </w:rPr>
        <w:t xml:space="preserve">lso, </w:t>
      </w:r>
      <w:r w:rsidR="00647BCD">
        <w:rPr>
          <w:rFonts w:eastAsia="宋体"/>
        </w:rPr>
        <w:t xml:space="preserve">for any SCG </w:t>
      </w:r>
      <w:r w:rsidR="00647BCD" w:rsidRPr="00DC4583">
        <w:rPr>
          <w:rFonts w:eastAsia="宋体"/>
        </w:rPr>
        <w:t>failure case,</w:t>
      </w:r>
      <w:r w:rsidR="00647BCD">
        <w:rPr>
          <w:rFonts w:eastAsia="宋体"/>
        </w:rPr>
        <w:t xml:space="preserve"> </w:t>
      </w:r>
      <w:r w:rsidR="00DC4583" w:rsidRPr="00DC4583">
        <w:rPr>
          <w:rFonts w:eastAsia="宋体"/>
        </w:rPr>
        <w:t>SCG Failure Information message can be enhanced for the case that a connection</w:t>
      </w:r>
      <w:r w:rsidR="00DC4583">
        <w:rPr>
          <w:rFonts w:eastAsia="宋体"/>
        </w:rPr>
        <w:t xml:space="preserve"> failure</w:t>
      </w:r>
      <w:r w:rsidR="00DC4583" w:rsidRPr="00DC4583">
        <w:rPr>
          <w:rFonts w:eastAsia="宋体"/>
        </w:rPr>
        <w:t xml:space="preserve"> occurs when CHO with candidate SCGs is performed or when legacy</w:t>
      </w:r>
      <w:r w:rsidR="00DC4583">
        <w:rPr>
          <w:rFonts w:eastAsia="宋体"/>
        </w:rPr>
        <w:t xml:space="preserve"> R17</w:t>
      </w:r>
      <w:r w:rsidR="00DC4583" w:rsidRPr="00DC4583">
        <w:rPr>
          <w:rFonts w:eastAsia="宋体"/>
        </w:rPr>
        <w:t xml:space="preserve"> CHO with SCG is performed.</w:t>
      </w:r>
    </w:p>
    <w:p w14:paraId="29C95BFE" w14:textId="5FB3A60B" w:rsidR="005606B0" w:rsidRDefault="005606B0" w:rsidP="005606B0">
      <w:pPr>
        <w:snapToGrid w:val="0"/>
        <w:spacing w:before="120"/>
        <w:rPr>
          <w:rFonts w:eastAsia="宋体"/>
          <w:b/>
          <w:bCs/>
        </w:rPr>
      </w:pPr>
      <w:r w:rsidRPr="003F7A2A">
        <w:rPr>
          <w:rFonts w:eastAsia="宋体"/>
          <w:b/>
          <w:bCs/>
        </w:rPr>
        <w:t xml:space="preserve">Proposal </w:t>
      </w:r>
      <w:r w:rsidR="005D1620">
        <w:rPr>
          <w:rFonts w:eastAsia="宋体"/>
          <w:b/>
          <w:bCs/>
        </w:rPr>
        <w:t>6</w:t>
      </w:r>
      <w:r w:rsidRPr="003F7A2A">
        <w:rPr>
          <w:rFonts w:eastAsia="宋体"/>
          <w:b/>
          <w:bCs/>
        </w:rPr>
        <w:t xml:space="preserve">: </w:t>
      </w:r>
      <w:r w:rsidRPr="005606B0">
        <w:rPr>
          <w:rFonts w:eastAsia="宋体"/>
          <w:b/>
          <w:bCs/>
        </w:rPr>
        <w:t xml:space="preserve">RLF report </w:t>
      </w:r>
      <w:r w:rsidR="00FF097D">
        <w:rPr>
          <w:rFonts w:eastAsia="宋体"/>
          <w:b/>
          <w:bCs/>
        </w:rPr>
        <w:t>is</w:t>
      </w:r>
      <w:r w:rsidRPr="005606B0">
        <w:rPr>
          <w:rFonts w:eastAsia="宋体" w:hint="eastAsia"/>
          <w:b/>
          <w:bCs/>
        </w:rPr>
        <w:t xml:space="preserve"> </w:t>
      </w:r>
      <w:r w:rsidRPr="005606B0">
        <w:rPr>
          <w:rFonts w:eastAsia="宋体"/>
          <w:b/>
          <w:bCs/>
        </w:rPr>
        <w:t>enhanced for the case that a</w:t>
      </w:r>
      <w:r w:rsidR="00142974">
        <w:rPr>
          <w:rFonts w:eastAsia="宋体"/>
          <w:b/>
          <w:bCs/>
        </w:rPr>
        <w:t>n</w:t>
      </w:r>
      <w:r w:rsidR="00142974" w:rsidRPr="00334CFB">
        <w:rPr>
          <w:rFonts w:eastAsia="宋体"/>
          <w:b/>
          <w:bCs/>
        </w:rPr>
        <w:t xml:space="preserve"> </w:t>
      </w:r>
      <w:r w:rsidR="00142974" w:rsidRPr="00142974">
        <w:rPr>
          <w:rFonts w:eastAsia="宋体"/>
          <w:b/>
          <w:bCs/>
        </w:rPr>
        <w:t>MCG failure (e.g. HOF or RLF)</w:t>
      </w:r>
      <w:r w:rsidRPr="005606B0">
        <w:rPr>
          <w:rFonts w:eastAsia="宋体"/>
          <w:b/>
          <w:bCs/>
        </w:rPr>
        <w:t xml:space="preserve"> occurs when CHO with candidate SCGs is performed or when legacy R17 CHO with SCG is performed or when legacy R16 CHO is performed</w:t>
      </w:r>
      <w:r>
        <w:rPr>
          <w:rFonts w:eastAsia="宋体"/>
          <w:b/>
          <w:bCs/>
        </w:rPr>
        <w:t>.</w:t>
      </w:r>
    </w:p>
    <w:p w14:paraId="2A8E571C" w14:textId="6275A5C1" w:rsidR="005606B0" w:rsidRDefault="00586126" w:rsidP="005606B0">
      <w:pPr>
        <w:snapToGrid w:val="0"/>
        <w:spacing w:before="120"/>
        <w:rPr>
          <w:rFonts w:eastAsia="宋体"/>
          <w:b/>
          <w:bCs/>
        </w:rPr>
      </w:pPr>
      <w:r w:rsidRPr="003F7A2A">
        <w:rPr>
          <w:rFonts w:eastAsia="宋体"/>
          <w:b/>
          <w:bCs/>
        </w:rPr>
        <w:t xml:space="preserve">Proposal </w:t>
      </w:r>
      <w:r w:rsidR="005D1620">
        <w:rPr>
          <w:rFonts w:eastAsia="宋体"/>
          <w:b/>
          <w:bCs/>
        </w:rPr>
        <w:t>7</w:t>
      </w:r>
      <w:r w:rsidRPr="003F7A2A">
        <w:rPr>
          <w:rFonts w:eastAsia="宋体"/>
          <w:b/>
          <w:bCs/>
        </w:rPr>
        <w:t xml:space="preserve">: </w:t>
      </w:r>
      <w:r w:rsidR="00C14C94" w:rsidRPr="00C14C94">
        <w:rPr>
          <w:rFonts w:eastAsia="宋体"/>
          <w:b/>
          <w:bCs/>
        </w:rPr>
        <w:t xml:space="preserve">SCG Failure Information message </w:t>
      </w:r>
      <w:r w:rsidR="005A03AD">
        <w:rPr>
          <w:rFonts w:eastAsia="宋体" w:hint="eastAsia"/>
          <w:b/>
          <w:bCs/>
        </w:rPr>
        <w:t>is</w:t>
      </w:r>
      <w:r w:rsidR="00C14C94" w:rsidRPr="00C14C94">
        <w:rPr>
          <w:rFonts w:eastAsia="宋体"/>
          <w:b/>
          <w:bCs/>
        </w:rPr>
        <w:t xml:space="preserve"> enhanced for the case that </w:t>
      </w:r>
      <w:r w:rsidR="00142974">
        <w:rPr>
          <w:rFonts w:eastAsia="宋体"/>
          <w:b/>
          <w:bCs/>
        </w:rPr>
        <w:t>an SCG</w:t>
      </w:r>
      <w:r w:rsidR="00C14C94" w:rsidRPr="00C14C94">
        <w:rPr>
          <w:rFonts w:eastAsia="宋体"/>
          <w:b/>
          <w:bCs/>
        </w:rPr>
        <w:t xml:space="preserve"> failure occurs when CHO with candidate SCGs is performed or when legacy R17 CHO with SCG is performed.</w:t>
      </w:r>
    </w:p>
    <w:p w14:paraId="7232B3C2" w14:textId="77777777" w:rsidR="004A661E" w:rsidRDefault="004A661E" w:rsidP="004A661E">
      <w:pPr>
        <w:snapToGrid w:val="0"/>
        <w:spacing w:before="120"/>
        <w:rPr>
          <w:rFonts w:eastAsia="宋体"/>
        </w:rPr>
      </w:pPr>
      <w:r w:rsidRPr="00DC6B28">
        <w:rPr>
          <w:rFonts w:eastAsia="宋体"/>
          <w:lang w:eastAsia="zh-CN"/>
        </w:rPr>
        <w:t xml:space="preserve">In Case 1, </w:t>
      </w:r>
      <w:r w:rsidRPr="003F7A2A">
        <w:rPr>
          <w:rFonts w:eastAsia="宋体"/>
          <w:lang w:eastAsia="zh-CN"/>
        </w:rPr>
        <w:t>CHO with candidate SCGs is performed</w:t>
      </w:r>
      <w:r>
        <w:rPr>
          <w:rFonts w:eastAsia="宋体"/>
          <w:lang w:eastAsia="zh-CN"/>
        </w:rPr>
        <w:t>, it shows that</w:t>
      </w:r>
      <w:r>
        <w:rPr>
          <w:rFonts w:eastAsia="宋体"/>
        </w:rPr>
        <w:t xml:space="preserve"> CHO execution</w:t>
      </w:r>
      <w:r w:rsidRPr="00124EE2">
        <w:rPr>
          <w:rFonts w:eastAsia="宋体"/>
        </w:rPr>
        <w:t xml:space="preserve"> condition </w:t>
      </w:r>
      <w:r>
        <w:rPr>
          <w:rFonts w:eastAsia="宋体"/>
        </w:rPr>
        <w:t xml:space="preserve">of a candidate PCell is fulfilled </w:t>
      </w:r>
      <w:r w:rsidRPr="00124EE2">
        <w:rPr>
          <w:rFonts w:eastAsia="宋体"/>
        </w:rPr>
        <w:t xml:space="preserve">and corresponding </w:t>
      </w:r>
      <w:r>
        <w:rPr>
          <w:rFonts w:eastAsia="宋体"/>
        </w:rPr>
        <w:t xml:space="preserve">CPAC </w:t>
      </w:r>
      <w:r w:rsidRPr="00124EE2">
        <w:rPr>
          <w:rFonts w:eastAsia="宋体"/>
        </w:rPr>
        <w:t>execution condition</w:t>
      </w:r>
      <w:r w:rsidRPr="00A9271A">
        <w:rPr>
          <w:rFonts w:eastAsia="宋体"/>
        </w:rPr>
        <w:t xml:space="preserve"> </w:t>
      </w:r>
      <w:r>
        <w:rPr>
          <w:rFonts w:eastAsia="宋体"/>
        </w:rPr>
        <w:t xml:space="preserve">of </w:t>
      </w:r>
      <w:r w:rsidRPr="00124EE2">
        <w:rPr>
          <w:rFonts w:eastAsia="宋体"/>
        </w:rPr>
        <w:t>the associated candidate PSCell</w:t>
      </w:r>
      <w:r>
        <w:rPr>
          <w:rFonts w:eastAsia="宋体"/>
        </w:rPr>
        <w:t xml:space="preserve"> is fulfilled. </w:t>
      </w:r>
    </w:p>
    <w:p w14:paraId="1E270959" w14:textId="5C08267E" w:rsidR="004A661E" w:rsidRDefault="004A661E" w:rsidP="004A661E">
      <w:pPr>
        <w:snapToGrid w:val="0"/>
        <w:spacing w:before="120"/>
        <w:rPr>
          <w:rFonts w:eastAsia="宋体"/>
          <w:lang w:eastAsia="zh-CN"/>
        </w:rPr>
      </w:pPr>
      <w:r>
        <w:rPr>
          <w:rFonts w:eastAsia="宋体"/>
          <w:lang w:eastAsia="zh-CN"/>
        </w:rPr>
        <w:t xml:space="preserve">In Case 2 or Case 3, </w:t>
      </w:r>
      <w:r w:rsidRPr="003F7A2A">
        <w:rPr>
          <w:rFonts w:eastAsia="宋体"/>
          <w:lang w:eastAsia="zh-CN"/>
        </w:rPr>
        <w:t xml:space="preserve">CHO with candidate SCGs is </w:t>
      </w:r>
      <w:r w:rsidR="00285DD7">
        <w:rPr>
          <w:rFonts w:eastAsia="宋体"/>
          <w:lang w:eastAsia="zh-CN"/>
        </w:rPr>
        <w:t xml:space="preserve">not </w:t>
      </w:r>
      <w:r w:rsidRPr="003F7A2A">
        <w:rPr>
          <w:rFonts w:eastAsia="宋体"/>
          <w:lang w:eastAsia="zh-CN"/>
        </w:rPr>
        <w:t>performed</w:t>
      </w:r>
      <w:r>
        <w:rPr>
          <w:rFonts w:eastAsia="宋体"/>
          <w:lang w:eastAsia="zh-CN"/>
        </w:rPr>
        <w:t>, it indicates that:</w:t>
      </w:r>
    </w:p>
    <w:p w14:paraId="5A9E5626"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CHO execution condition of a candidate PCell is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not fulfilled;</w:t>
      </w:r>
      <w:r>
        <w:rPr>
          <w:rFonts w:eastAsia="宋体"/>
          <w:lang w:eastAsia="zh-CN"/>
        </w:rPr>
        <w:t xml:space="preserve"> or, </w:t>
      </w:r>
    </w:p>
    <w:p w14:paraId="075BE033"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CHO execution condition of a candidate PCell is not fulfilled </w:t>
      </w:r>
      <w:r w:rsidRPr="00C218F6">
        <w:rPr>
          <w:rFonts w:eastAsia="宋体"/>
          <w:lang w:eastAsia="zh-CN"/>
        </w:rPr>
        <w:t>but CPAC execution condition</w:t>
      </w:r>
      <w:r w:rsidRPr="00C218F6">
        <w:rPr>
          <w:rFonts w:eastAsia="宋体"/>
        </w:rPr>
        <w:t xml:space="preserve"> of the associated candidate PSCell</w:t>
      </w:r>
      <w:r w:rsidRPr="00C218F6">
        <w:rPr>
          <w:rFonts w:eastAsia="宋体"/>
          <w:lang w:eastAsia="zh-CN"/>
        </w:rPr>
        <w:t xml:space="preserve"> is fulfilled;</w:t>
      </w:r>
      <w:r>
        <w:rPr>
          <w:rFonts w:eastAsia="宋体"/>
          <w:lang w:eastAsia="zh-CN"/>
        </w:rPr>
        <w:t xml:space="preserve"> or, </w:t>
      </w:r>
    </w:p>
    <w:p w14:paraId="6AB4C9AF" w14:textId="77777777" w:rsidR="004A661E" w:rsidRPr="00C218F6" w:rsidRDefault="004A661E" w:rsidP="004A661E">
      <w:pPr>
        <w:pStyle w:val="a8"/>
        <w:numPr>
          <w:ilvl w:val="0"/>
          <w:numId w:val="26"/>
        </w:numPr>
        <w:snapToGrid w:val="0"/>
        <w:spacing w:before="120"/>
        <w:rPr>
          <w:rFonts w:eastAsia="宋体"/>
          <w:lang w:eastAsia="zh-CN"/>
        </w:rPr>
      </w:pPr>
      <w:r w:rsidRPr="00C218F6">
        <w:rPr>
          <w:rFonts w:eastAsia="宋体"/>
        </w:rPr>
        <w:t xml:space="preserve">neither CHO execution condition of a candidate PCell is fulfilled </w:t>
      </w:r>
      <w:r w:rsidRPr="00C218F6">
        <w:rPr>
          <w:rFonts w:eastAsia="宋体"/>
          <w:lang w:eastAsia="zh-CN"/>
        </w:rPr>
        <w:t>nor CPAC execution condition</w:t>
      </w:r>
      <w:r w:rsidRPr="00C218F6">
        <w:rPr>
          <w:rFonts w:eastAsia="宋体"/>
        </w:rPr>
        <w:t xml:space="preserve"> of the associated candidate PSCell</w:t>
      </w:r>
      <w:r w:rsidRPr="00C218F6">
        <w:rPr>
          <w:rFonts w:eastAsia="宋体"/>
          <w:lang w:eastAsia="zh-CN"/>
        </w:rPr>
        <w:t xml:space="preserve"> is fulfilled.</w:t>
      </w:r>
    </w:p>
    <w:p w14:paraId="14B15670" w14:textId="2042D256" w:rsidR="005606B0" w:rsidRDefault="004032B9" w:rsidP="0003030A">
      <w:pPr>
        <w:spacing w:afterLines="50" w:after="120" w:line="312" w:lineRule="auto"/>
        <w:rPr>
          <w:rFonts w:eastAsia="宋体"/>
          <w:lang w:val="en-US" w:eastAsia="zh-CN"/>
        </w:rPr>
      </w:pPr>
      <w:r>
        <w:rPr>
          <w:rFonts w:eastAsia="宋体"/>
        </w:rPr>
        <w:t>When a</w:t>
      </w:r>
      <w:r w:rsidR="00D831E6">
        <w:rPr>
          <w:rFonts w:eastAsia="宋体"/>
        </w:rPr>
        <w:t>n</w:t>
      </w:r>
      <w:r>
        <w:rPr>
          <w:rFonts w:eastAsia="宋体"/>
        </w:rPr>
        <w:t xml:space="preserve"> </w:t>
      </w:r>
      <w:r w:rsidR="00D831E6">
        <w:rPr>
          <w:rFonts w:eastAsia="宋体"/>
          <w:lang w:eastAsia="zh-CN"/>
        </w:rPr>
        <w:t>MCG failure (e.g. HOF or RLF)</w:t>
      </w:r>
      <w:r>
        <w:rPr>
          <w:rFonts w:eastAsia="宋体"/>
          <w:lang w:eastAsia="zh-CN"/>
        </w:rPr>
        <w:t xml:space="preserve"> and/or an SCG failure</w:t>
      </w:r>
      <w:r>
        <w:rPr>
          <w:rFonts w:eastAsia="宋体"/>
        </w:rPr>
        <w:t xml:space="preserve"> happens, t</w:t>
      </w:r>
      <w:r w:rsidR="00647BCD" w:rsidRPr="00647BCD">
        <w:rPr>
          <w:rFonts w:eastAsia="宋体"/>
        </w:rPr>
        <w:t>o help network know whether/how to modify the configuration for the CHO with candidate SCGs procedure (e.g. optimize the CHO execution condition, CPAC execution condition, the list of CHO candidate PCell(s), or the list of CPAC candidate PSCell(s))</w:t>
      </w:r>
      <w:r w:rsidR="005662F9">
        <w:rPr>
          <w:rFonts w:eastAsia="宋体"/>
        </w:rPr>
        <w:t>,</w:t>
      </w:r>
      <w:r w:rsidR="005662F9" w:rsidRPr="005662F9">
        <w:rPr>
          <w:rFonts w:eastAsia="宋体"/>
        </w:rPr>
        <w:t xml:space="preserve"> the type of the first fulfilled execution condition if any </w:t>
      </w:r>
      <w:r w:rsidR="005662F9">
        <w:rPr>
          <w:rFonts w:eastAsia="宋体"/>
        </w:rPr>
        <w:t>(</w:t>
      </w:r>
      <w:r w:rsidR="005662F9" w:rsidRPr="005662F9">
        <w:rPr>
          <w:rFonts w:eastAsia="宋体"/>
        </w:rPr>
        <w:t>e.g. CHO execution condition or CPAC execution condition</w:t>
      </w:r>
      <w:r w:rsidR="005662F9">
        <w:rPr>
          <w:rFonts w:eastAsia="宋体"/>
        </w:rPr>
        <w:t xml:space="preserve">) </w:t>
      </w:r>
      <w:r w:rsidR="00E60614">
        <w:rPr>
          <w:rFonts w:eastAsia="宋体"/>
        </w:rPr>
        <w:t xml:space="preserve">can </w:t>
      </w:r>
      <w:r w:rsidR="005662F9">
        <w:rPr>
          <w:rFonts w:eastAsia="宋体"/>
        </w:rPr>
        <w:t xml:space="preserve">be </w:t>
      </w:r>
      <w:r w:rsidR="005662F9">
        <w:rPr>
          <w:rFonts w:eastAsia="宋体"/>
          <w:lang w:val="en-US" w:eastAsia="zh-CN"/>
        </w:rPr>
        <w:t>stored or reported by the UE</w:t>
      </w:r>
      <w:r w:rsidR="00FB757C">
        <w:rPr>
          <w:rFonts w:eastAsia="宋体"/>
          <w:lang w:val="en-US" w:eastAsia="zh-CN"/>
        </w:rPr>
        <w:t xml:space="preserve"> in </w:t>
      </w:r>
      <w:r w:rsidR="00FB757C" w:rsidRPr="00FB757C">
        <w:rPr>
          <w:rFonts w:eastAsia="宋体"/>
          <w:lang w:val="en-US" w:eastAsia="zh-CN"/>
        </w:rPr>
        <w:t>RLF report</w:t>
      </w:r>
      <w:r w:rsidR="00FB757C">
        <w:rPr>
          <w:rFonts w:eastAsia="宋体"/>
          <w:lang w:val="en-US" w:eastAsia="zh-CN"/>
        </w:rPr>
        <w:t xml:space="preserve"> or </w:t>
      </w:r>
      <w:r w:rsidR="00FB757C" w:rsidRPr="00FB757C">
        <w:rPr>
          <w:rFonts w:eastAsia="宋体"/>
          <w:lang w:val="en-US" w:eastAsia="zh-CN"/>
        </w:rPr>
        <w:t xml:space="preserve">SCG </w:t>
      </w:r>
      <w:r w:rsidR="00FB757C">
        <w:rPr>
          <w:rFonts w:eastAsia="宋体"/>
          <w:lang w:val="en-US" w:eastAsia="zh-CN"/>
        </w:rPr>
        <w:t>F</w:t>
      </w:r>
      <w:r w:rsidR="00FB757C" w:rsidRPr="00FB757C">
        <w:rPr>
          <w:rFonts w:eastAsia="宋体"/>
          <w:lang w:val="en-US" w:eastAsia="zh-CN"/>
        </w:rPr>
        <w:t xml:space="preserve">ailure </w:t>
      </w:r>
      <w:r w:rsidR="00FB757C">
        <w:rPr>
          <w:rFonts w:eastAsia="宋体"/>
          <w:lang w:val="en-US" w:eastAsia="zh-CN"/>
        </w:rPr>
        <w:t>I</w:t>
      </w:r>
      <w:r w:rsidR="00FB757C" w:rsidRPr="00FB757C">
        <w:rPr>
          <w:rFonts w:eastAsia="宋体"/>
          <w:lang w:val="en-US" w:eastAsia="zh-CN"/>
        </w:rPr>
        <w:t>nformation message</w:t>
      </w:r>
      <w:r w:rsidR="005662F9">
        <w:rPr>
          <w:rFonts w:eastAsia="宋体"/>
          <w:lang w:val="en-US" w:eastAsia="zh-CN"/>
        </w:rPr>
        <w:t xml:space="preserve">, additionally, </w:t>
      </w:r>
      <w:r w:rsidR="005662F9" w:rsidRPr="005662F9">
        <w:rPr>
          <w:rFonts w:eastAsia="宋体"/>
          <w:lang w:val="en-US" w:eastAsia="zh-CN"/>
        </w:rPr>
        <w:t>time duration between two fulfilled execution conditions</w:t>
      </w:r>
      <w:r w:rsidR="005662F9">
        <w:rPr>
          <w:rFonts w:eastAsia="宋体"/>
          <w:lang w:val="en-US" w:eastAsia="zh-CN"/>
        </w:rPr>
        <w:t xml:space="preserve"> </w:t>
      </w:r>
      <w:r w:rsidR="002610FC">
        <w:rPr>
          <w:rFonts w:eastAsia="宋体"/>
          <w:lang w:val="en-US" w:eastAsia="zh-CN"/>
        </w:rPr>
        <w:t xml:space="preserve">if any </w:t>
      </w:r>
      <w:r w:rsidR="005662F9">
        <w:rPr>
          <w:rFonts w:eastAsia="宋体"/>
          <w:lang w:val="en-US" w:eastAsia="zh-CN"/>
        </w:rPr>
        <w:t>(</w:t>
      </w:r>
      <w:r w:rsidR="005662F9" w:rsidRPr="005662F9">
        <w:rPr>
          <w:rFonts w:eastAsia="宋体"/>
          <w:lang w:val="en-US" w:eastAsia="zh-CN"/>
        </w:rPr>
        <w:t>e.g. the time elapsed</w:t>
      </w:r>
      <w:r w:rsidR="005662F9">
        <w:rPr>
          <w:rFonts w:eastAsia="宋体"/>
          <w:lang w:val="en-US" w:eastAsia="zh-CN"/>
        </w:rPr>
        <w:t xml:space="preserve"> between</w:t>
      </w:r>
      <w:r w:rsidR="005662F9" w:rsidRPr="005662F9">
        <w:rPr>
          <w:rFonts w:eastAsia="宋体"/>
          <w:lang w:val="en-US" w:eastAsia="zh-CN"/>
        </w:rPr>
        <w:t xml:space="preserve"> C</w:t>
      </w:r>
      <w:r w:rsidR="005662F9">
        <w:rPr>
          <w:rFonts w:eastAsia="宋体"/>
          <w:lang w:val="en-US" w:eastAsia="zh-CN"/>
        </w:rPr>
        <w:t>HO</w:t>
      </w:r>
      <w:r w:rsidR="005662F9" w:rsidRPr="005662F9">
        <w:rPr>
          <w:rFonts w:eastAsia="宋体"/>
          <w:lang w:val="en-US" w:eastAsia="zh-CN"/>
        </w:rPr>
        <w:t xml:space="preserve"> execution condition is fulfilled </w:t>
      </w:r>
      <w:r w:rsidR="005662F9">
        <w:rPr>
          <w:rFonts w:eastAsia="宋体"/>
          <w:lang w:val="en-US" w:eastAsia="zh-CN"/>
        </w:rPr>
        <w:t xml:space="preserve">and </w:t>
      </w:r>
      <w:r w:rsidR="002610FC">
        <w:rPr>
          <w:rFonts w:eastAsia="宋体"/>
          <w:lang w:val="en-US" w:eastAsia="zh-CN"/>
        </w:rPr>
        <w:t xml:space="preserve">the </w:t>
      </w:r>
      <w:r w:rsidR="005662F9">
        <w:rPr>
          <w:rFonts w:eastAsia="宋体"/>
          <w:lang w:val="en-US" w:eastAsia="zh-CN"/>
        </w:rPr>
        <w:t xml:space="preserve">associated CPAC </w:t>
      </w:r>
      <w:r w:rsidR="005662F9" w:rsidRPr="005662F9">
        <w:rPr>
          <w:rFonts w:eastAsia="宋体"/>
          <w:lang w:val="en-US" w:eastAsia="zh-CN"/>
        </w:rPr>
        <w:t>execution condition is fulfilled</w:t>
      </w:r>
      <w:r w:rsidR="005662F9">
        <w:rPr>
          <w:rFonts w:eastAsia="宋体"/>
          <w:lang w:val="en-US" w:eastAsia="zh-CN"/>
        </w:rPr>
        <w:t>)</w:t>
      </w:r>
      <w:r w:rsidR="002610FC" w:rsidRPr="002610FC">
        <w:rPr>
          <w:rFonts w:eastAsia="宋体"/>
        </w:rPr>
        <w:t xml:space="preserve"> </w:t>
      </w:r>
      <w:r w:rsidR="002421F5">
        <w:rPr>
          <w:rFonts w:eastAsia="宋体"/>
        </w:rPr>
        <w:t>can</w:t>
      </w:r>
      <w:r w:rsidR="002610FC">
        <w:rPr>
          <w:rFonts w:eastAsia="宋体"/>
        </w:rPr>
        <w:t xml:space="preserve"> be </w:t>
      </w:r>
      <w:r w:rsidR="002610FC">
        <w:rPr>
          <w:rFonts w:eastAsia="宋体"/>
          <w:lang w:val="en-US" w:eastAsia="zh-CN"/>
        </w:rPr>
        <w:t>stored or reported by the UE</w:t>
      </w:r>
      <w:r w:rsidR="00FB757C">
        <w:rPr>
          <w:rFonts w:eastAsia="宋体"/>
          <w:lang w:val="en-US" w:eastAsia="zh-CN"/>
        </w:rPr>
        <w:t xml:space="preserve"> in </w:t>
      </w:r>
      <w:r w:rsidR="00FB757C" w:rsidRPr="00FB757C">
        <w:rPr>
          <w:rFonts w:eastAsia="宋体"/>
          <w:lang w:val="en-US" w:eastAsia="zh-CN"/>
        </w:rPr>
        <w:t>RLF report</w:t>
      </w:r>
      <w:r w:rsidR="00FB757C">
        <w:rPr>
          <w:rFonts w:eastAsia="宋体"/>
          <w:lang w:val="en-US" w:eastAsia="zh-CN"/>
        </w:rPr>
        <w:t xml:space="preserve"> or </w:t>
      </w:r>
      <w:r w:rsidR="00FB757C" w:rsidRPr="00FB757C">
        <w:rPr>
          <w:rFonts w:eastAsia="宋体"/>
          <w:lang w:val="en-US" w:eastAsia="zh-CN"/>
        </w:rPr>
        <w:t xml:space="preserve">SCG </w:t>
      </w:r>
      <w:r w:rsidR="00FB757C">
        <w:rPr>
          <w:rFonts w:eastAsia="宋体"/>
          <w:lang w:val="en-US" w:eastAsia="zh-CN"/>
        </w:rPr>
        <w:t>F</w:t>
      </w:r>
      <w:r w:rsidR="00FB757C" w:rsidRPr="00FB757C">
        <w:rPr>
          <w:rFonts w:eastAsia="宋体"/>
          <w:lang w:val="en-US" w:eastAsia="zh-CN"/>
        </w:rPr>
        <w:t xml:space="preserve">ailure </w:t>
      </w:r>
      <w:r w:rsidR="00FB757C">
        <w:rPr>
          <w:rFonts w:eastAsia="宋体"/>
          <w:lang w:val="en-US" w:eastAsia="zh-CN"/>
        </w:rPr>
        <w:t>I</w:t>
      </w:r>
      <w:r w:rsidR="00FB757C" w:rsidRPr="00FB757C">
        <w:rPr>
          <w:rFonts w:eastAsia="宋体"/>
          <w:lang w:val="en-US" w:eastAsia="zh-CN"/>
        </w:rPr>
        <w:t>nformation message</w:t>
      </w:r>
      <w:r w:rsidR="00FB757C">
        <w:rPr>
          <w:rFonts w:eastAsia="宋体"/>
          <w:lang w:val="en-US" w:eastAsia="zh-CN"/>
        </w:rPr>
        <w:t>.</w:t>
      </w:r>
      <w:r w:rsidR="002610FC">
        <w:rPr>
          <w:rFonts w:eastAsia="宋体"/>
          <w:lang w:val="en-US" w:eastAsia="zh-CN"/>
        </w:rPr>
        <w:t xml:space="preserve"> </w:t>
      </w:r>
      <w:r w:rsidR="00ED5795">
        <w:rPr>
          <w:rFonts w:eastAsia="宋体"/>
          <w:lang w:val="en-US" w:eastAsia="zh-CN"/>
        </w:rPr>
        <w:t xml:space="preserve">If RAN3 agrees these </w:t>
      </w:r>
      <w:r w:rsidR="00B73A9E">
        <w:rPr>
          <w:rFonts w:eastAsia="宋体"/>
          <w:lang w:val="en-US" w:eastAsia="zh-CN"/>
        </w:rPr>
        <w:t xml:space="preserve">parameters </w:t>
      </w:r>
      <w:r w:rsidR="00ED5795">
        <w:rPr>
          <w:rFonts w:eastAsia="宋体"/>
          <w:lang w:val="en-US" w:eastAsia="zh-CN"/>
        </w:rPr>
        <w:t xml:space="preserve">are beneficial for MRO, </w:t>
      </w:r>
      <w:r w:rsidR="00795974">
        <w:rPr>
          <w:rFonts w:eastAsia="宋体"/>
          <w:lang w:val="en-US" w:eastAsia="zh-CN"/>
        </w:rPr>
        <w:t>RAN3 can</w:t>
      </w:r>
      <w:r w:rsidR="00ED5795">
        <w:rPr>
          <w:rFonts w:eastAsia="宋体"/>
          <w:lang w:val="en-US" w:eastAsia="zh-CN"/>
        </w:rPr>
        <w:t xml:space="preserve"> send an LS to RAN2</w:t>
      </w:r>
      <w:r w:rsidR="00795974">
        <w:rPr>
          <w:rFonts w:eastAsia="宋体"/>
          <w:lang w:val="en-US" w:eastAsia="zh-CN"/>
        </w:rPr>
        <w:t xml:space="preserve"> for </w:t>
      </w:r>
      <w:r w:rsidR="006B1880">
        <w:rPr>
          <w:rFonts w:eastAsia="宋体"/>
          <w:lang w:val="en-US" w:eastAsia="zh-CN"/>
        </w:rPr>
        <w:t xml:space="preserve">further </w:t>
      </w:r>
      <w:r w:rsidR="00795974">
        <w:rPr>
          <w:rFonts w:eastAsia="宋体"/>
          <w:lang w:val="en-US" w:eastAsia="zh-CN"/>
        </w:rPr>
        <w:t xml:space="preserve">confirmation. </w:t>
      </w:r>
    </w:p>
    <w:p w14:paraId="724F914B" w14:textId="737F135F" w:rsidR="00E34C9C" w:rsidRPr="00334CFB" w:rsidRDefault="006A530E" w:rsidP="00334CFB">
      <w:pPr>
        <w:snapToGrid w:val="0"/>
        <w:spacing w:before="120"/>
        <w:rPr>
          <w:rFonts w:eastAsia="宋体"/>
          <w:b/>
          <w:bCs/>
        </w:rPr>
      </w:pPr>
      <w:r w:rsidRPr="003F7A2A">
        <w:rPr>
          <w:rFonts w:eastAsia="宋体"/>
          <w:b/>
          <w:bCs/>
        </w:rPr>
        <w:t xml:space="preserve">Proposal </w:t>
      </w:r>
      <w:r w:rsidR="00901B4A">
        <w:rPr>
          <w:rFonts w:eastAsia="宋体"/>
          <w:b/>
          <w:bCs/>
        </w:rPr>
        <w:t>8</w:t>
      </w:r>
      <w:r w:rsidRPr="003F7A2A">
        <w:rPr>
          <w:rFonts w:eastAsia="宋体"/>
          <w:b/>
          <w:bCs/>
        </w:rPr>
        <w:t>:</w:t>
      </w:r>
      <w:r>
        <w:rPr>
          <w:rFonts w:eastAsia="宋体"/>
          <w:b/>
          <w:bCs/>
        </w:rPr>
        <w:t xml:space="preserve"> </w:t>
      </w:r>
      <w:r w:rsidR="00760EDA">
        <w:rPr>
          <w:rFonts w:eastAsia="宋体"/>
          <w:b/>
          <w:bCs/>
        </w:rPr>
        <w:t>T</w:t>
      </w:r>
      <w:r w:rsidR="00760EDA" w:rsidRPr="00760EDA">
        <w:rPr>
          <w:rFonts w:eastAsia="宋体"/>
          <w:b/>
          <w:bCs/>
        </w:rPr>
        <w:t>he type of the first fulfilled execution condition</w:t>
      </w:r>
      <w:r w:rsidR="00645EBD">
        <w:rPr>
          <w:rFonts w:eastAsia="宋体"/>
          <w:b/>
          <w:bCs/>
        </w:rPr>
        <w:t xml:space="preserve"> </w:t>
      </w:r>
      <w:r w:rsidR="00645EBD" w:rsidRPr="00645EBD">
        <w:rPr>
          <w:rFonts w:eastAsia="宋体"/>
          <w:b/>
          <w:bCs/>
        </w:rPr>
        <w:t>(e.g. CHO execution condition or CPAC execution condition)</w:t>
      </w:r>
      <w:r w:rsidR="00760EDA" w:rsidRPr="00760EDA">
        <w:rPr>
          <w:rFonts w:eastAsia="宋体"/>
          <w:b/>
          <w:bCs/>
        </w:rPr>
        <w:t xml:space="preserve"> if any</w:t>
      </w:r>
      <w:r w:rsidR="00760EDA">
        <w:rPr>
          <w:rFonts w:eastAsia="宋体"/>
          <w:b/>
          <w:bCs/>
        </w:rPr>
        <w:t xml:space="preserve">, and </w:t>
      </w:r>
      <w:r w:rsidR="00760EDA" w:rsidRPr="00760EDA">
        <w:rPr>
          <w:rFonts w:eastAsia="宋体"/>
          <w:b/>
          <w:bCs/>
        </w:rPr>
        <w:t>time duration between two fulfilled execution conditions if any</w:t>
      </w:r>
      <w:r w:rsidR="008315B8">
        <w:rPr>
          <w:rFonts w:eastAsia="宋体"/>
          <w:b/>
          <w:bCs/>
        </w:rPr>
        <w:t>,</w:t>
      </w:r>
      <w:r w:rsidR="00760EDA">
        <w:rPr>
          <w:rFonts w:eastAsia="宋体"/>
          <w:b/>
          <w:bCs/>
        </w:rPr>
        <w:t xml:space="preserve"> </w:t>
      </w:r>
      <w:r w:rsidR="00060560">
        <w:rPr>
          <w:rFonts w:eastAsia="宋体"/>
          <w:b/>
          <w:bCs/>
        </w:rPr>
        <w:t>can</w:t>
      </w:r>
      <w:r w:rsidR="00760EDA">
        <w:rPr>
          <w:rFonts w:eastAsia="宋体"/>
          <w:b/>
          <w:bCs/>
        </w:rPr>
        <w:t xml:space="preserve"> be </w:t>
      </w:r>
      <w:r w:rsidR="00FB757C" w:rsidRPr="00FB757C">
        <w:rPr>
          <w:rFonts w:eastAsia="宋体"/>
          <w:b/>
          <w:bCs/>
        </w:rPr>
        <w:t>stored or reported by the UE</w:t>
      </w:r>
      <w:r w:rsidR="00760EDA">
        <w:rPr>
          <w:rFonts w:eastAsia="宋体"/>
          <w:b/>
          <w:bCs/>
        </w:rPr>
        <w:t xml:space="preserve"> </w:t>
      </w:r>
      <w:r w:rsidR="00FB757C" w:rsidRPr="00FB757C">
        <w:rPr>
          <w:rFonts w:eastAsia="宋体"/>
          <w:b/>
          <w:bCs/>
        </w:rPr>
        <w:t>in RLF report or SCG Failure Information message</w:t>
      </w:r>
      <w:r w:rsidR="00FB757C">
        <w:rPr>
          <w:rFonts w:eastAsia="宋体"/>
          <w:b/>
          <w:bCs/>
        </w:rPr>
        <w:t>.</w:t>
      </w:r>
    </w:p>
    <w:p w14:paraId="3B917BC1" w14:textId="0E187B73" w:rsidR="00BA35CD" w:rsidRPr="007620D4" w:rsidRDefault="00BA35CD" w:rsidP="00E24341">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sidR="002250B2">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sidR="00E24341">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in a CHO with candidate SCGs</w:t>
      </w:r>
    </w:p>
    <w:p w14:paraId="53D177B3" w14:textId="6E8E143B" w:rsidR="000C6455" w:rsidRDefault="006F541E" w:rsidP="00731033">
      <w:pPr>
        <w:snapToGrid w:val="0"/>
        <w:spacing w:before="120"/>
        <w:rPr>
          <w:rFonts w:eastAsia="宋体"/>
          <w:lang w:val="en-US" w:eastAsia="zh-CN"/>
        </w:rPr>
      </w:pPr>
      <w:r>
        <w:rPr>
          <w:rFonts w:eastAsia="宋体"/>
          <w:lang w:eastAsia="zh-CN"/>
        </w:rPr>
        <w:t>A near-failure successful PCell change and/or a near-failure successful PSCell addition or PSCell change may happen</w:t>
      </w:r>
      <w:r w:rsidRPr="005474BC">
        <w:t xml:space="preserve"> </w:t>
      </w:r>
      <w:r>
        <w:rPr>
          <w:rFonts w:eastAsia="宋体"/>
          <w:lang w:eastAsia="zh-CN"/>
        </w:rPr>
        <w:t>i</w:t>
      </w:r>
      <w:r w:rsidRPr="005474BC">
        <w:rPr>
          <w:rFonts w:eastAsia="宋体"/>
          <w:lang w:eastAsia="zh-CN"/>
        </w:rPr>
        <w:t>n above Cases</w:t>
      </w:r>
      <w:r w:rsidR="00F25AD5">
        <w:rPr>
          <w:rFonts w:eastAsia="宋体"/>
          <w:lang w:eastAsia="zh-CN"/>
        </w:rPr>
        <w:t>. F</w:t>
      </w:r>
      <w:r>
        <w:rPr>
          <w:rFonts w:eastAsia="宋体"/>
          <w:lang w:eastAsia="zh-CN"/>
        </w:rPr>
        <w:t>or example, in Case 1</w:t>
      </w:r>
      <w:r w:rsidR="0089495B">
        <w:rPr>
          <w:rFonts w:eastAsia="宋体"/>
          <w:lang w:eastAsia="zh-CN"/>
        </w:rPr>
        <w:t xml:space="preserve">, </w:t>
      </w:r>
      <w:r w:rsidRPr="0089495B">
        <w:rPr>
          <w:rFonts w:eastAsia="宋体"/>
          <w:lang w:val="en-US" w:eastAsia="zh-CN"/>
        </w:rPr>
        <w:t xml:space="preserve">CHO execution </w:t>
      </w:r>
      <w:r w:rsidR="00731033">
        <w:rPr>
          <w:rFonts w:eastAsia="宋体"/>
          <w:lang w:val="en-US" w:eastAsia="zh-CN"/>
        </w:rPr>
        <w:t>and</w:t>
      </w:r>
      <w:r w:rsidR="00FD0225">
        <w:rPr>
          <w:rFonts w:eastAsia="宋体"/>
          <w:lang w:val="en-US" w:eastAsia="zh-CN"/>
        </w:rPr>
        <w:t>/or</w:t>
      </w:r>
      <w:r w:rsidR="00731033">
        <w:rPr>
          <w:rFonts w:eastAsia="宋体"/>
          <w:lang w:val="en-US" w:eastAsia="zh-CN"/>
        </w:rPr>
        <w:t xml:space="preserve"> CPAC execution may be</w:t>
      </w:r>
      <w:r w:rsidR="00F31154">
        <w:rPr>
          <w:rFonts w:eastAsia="宋体"/>
          <w:lang w:val="en-US" w:eastAsia="zh-CN"/>
        </w:rPr>
        <w:t xml:space="preserve"> near-failure successful executions</w:t>
      </w:r>
      <w:r w:rsidR="00F25AD5">
        <w:rPr>
          <w:rFonts w:eastAsia="宋体"/>
          <w:lang w:val="en-US" w:eastAsia="zh-CN"/>
        </w:rPr>
        <w:t>;</w:t>
      </w:r>
      <w:r w:rsidR="00A45169">
        <w:rPr>
          <w:rFonts w:eastAsia="宋体"/>
          <w:lang w:val="en-US" w:eastAsia="zh-CN"/>
        </w:rPr>
        <w:t xml:space="preserve"> in Case 2, a near-failure successful </w:t>
      </w:r>
      <w:r w:rsidR="00A45169" w:rsidRPr="0089495B">
        <w:rPr>
          <w:rFonts w:eastAsia="宋体"/>
          <w:lang w:val="en-US" w:eastAsia="zh-CN"/>
        </w:rPr>
        <w:t xml:space="preserve">CHO execution </w:t>
      </w:r>
      <w:r w:rsidR="00A45169">
        <w:rPr>
          <w:rFonts w:eastAsia="宋体"/>
          <w:lang w:val="en-US" w:eastAsia="zh-CN"/>
        </w:rPr>
        <w:t xml:space="preserve">and/or </w:t>
      </w:r>
      <w:r w:rsidR="003B7E07">
        <w:rPr>
          <w:rFonts w:eastAsia="宋体"/>
          <w:lang w:val="en-US" w:eastAsia="zh-CN"/>
        </w:rPr>
        <w:t xml:space="preserve">a near failure </w:t>
      </w:r>
      <w:r w:rsidR="00A8530C" w:rsidRPr="00A8530C">
        <w:rPr>
          <w:rFonts w:eastAsia="宋体"/>
          <w:lang w:val="en-US" w:eastAsia="zh-CN"/>
        </w:rPr>
        <w:t xml:space="preserve">successful </w:t>
      </w:r>
      <w:r w:rsidR="003B7E07">
        <w:rPr>
          <w:rFonts w:eastAsia="宋体"/>
          <w:lang w:eastAsia="zh-CN"/>
        </w:rPr>
        <w:t>PSCell addition/PSCell change</w:t>
      </w:r>
      <w:r w:rsidR="003B7E07">
        <w:rPr>
          <w:rFonts w:eastAsia="宋体"/>
          <w:lang w:val="en-US" w:eastAsia="zh-CN"/>
        </w:rPr>
        <w:t xml:space="preserve"> </w:t>
      </w:r>
      <w:r w:rsidR="00A45169">
        <w:rPr>
          <w:rFonts w:eastAsia="宋体"/>
          <w:lang w:val="en-US" w:eastAsia="zh-CN"/>
        </w:rPr>
        <w:t xml:space="preserve">may </w:t>
      </w:r>
      <w:r w:rsidR="009C0385">
        <w:rPr>
          <w:rFonts w:eastAsia="宋体"/>
          <w:lang w:val="en-US" w:eastAsia="zh-CN"/>
        </w:rPr>
        <w:t xml:space="preserve">happen; in Case 3, a near-failure successful </w:t>
      </w:r>
      <w:r w:rsidR="009C0385" w:rsidRPr="0089495B">
        <w:rPr>
          <w:rFonts w:eastAsia="宋体"/>
          <w:lang w:val="en-US" w:eastAsia="zh-CN"/>
        </w:rPr>
        <w:t xml:space="preserve">CHO execution </w:t>
      </w:r>
      <w:r w:rsidR="009C0385">
        <w:rPr>
          <w:rFonts w:eastAsia="宋体"/>
          <w:lang w:val="en-US" w:eastAsia="zh-CN"/>
        </w:rPr>
        <w:t>may occur</w:t>
      </w:r>
      <w:r w:rsidR="00731033">
        <w:rPr>
          <w:rFonts w:eastAsia="宋体"/>
          <w:lang w:val="en-US" w:eastAsia="zh-CN"/>
        </w:rPr>
        <w:t xml:space="preserve">. </w:t>
      </w:r>
    </w:p>
    <w:p w14:paraId="6C02DF3F" w14:textId="0F08B813" w:rsidR="008B46C5" w:rsidRDefault="000C6455" w:rsidP="00731033">
      <w:pPr>
        <w:snapToGrid w:val="0"/>
        <w:spacing w:before="120"/>
        <w:rPr>
          <w:rFonts w:eastAsia="宋体"/>
          <w:lang w:val="en-US" w:eastAsia="zh-CN"/>
        </w:rPr>
      </w:pPr>
      <w:r>
        <w:rPr>
          <w:rFonts w:eastAsia="宋体"/>
          <w:lang w:val="en-US" w:eastAsia="zh-CN"/>
        </w:rPr>
        <w:t xml:space="preserve">For any </w:t>
      </w:r>
      <w:r w:rsidRPr="00E50627">
        <w:rPr>
          <w:rFonts w:eastAsia="宋体"/>
          <w:lang w:val="en-US" w:eastAsia="zh-CN"/>
        </w:rPr>
        <w:t>sub-optimal successful</w:t>
      </w:r>
      <w:r>
        <w:rPr>
          <w:rFonts w:eastAsia="宋体"/>
          <w:lang w:val="en-US" w:eastAsia="zh-CN"/>
        </w:rPr>
        <w:t xml:space="preserve"> </w:t>
      </w:r>
      <w:r w:rsidR="008B46C5">
        <w:rPr>
          <w:rFonts w:eastAsia="宋体"/>
          <w:lang w:val="en-US" w:eastAsia="zh-CN"/>
        </w:rPr>
        <w:t xml:space="preserve">CHO execution, R16 SHR </w:t>
      </w:r>
      <w:r w:rsidR="008B46C5" w:rsidRPr="00DC4583">
        <w:rPr>
          <w:rFonts w:eastAsia="宋体"/>
        </w:rPr>
        <w:t>can be enhanced when CHO with candidate SCGs is performed or when legacy R17 CHO with SCG is performed or when legacy R16 CHO is performed</w:t>
      </w:r>
      <w:r w:rsidR="008B46C5">
        <w:rPr>
          <w:rFonts w:eastAsia="宋体"/>
        </w:rPr>
        <w:t xml:space="preserve">. For </w:t>
      </w:r>
      <w:r w:rsidR="00CF7317">
        <w:rPr>
          <w:rFonts w:eastAsia="宋体"/>
          <w:lang w:val="en-US" w:eastAsia="zh-CN"/>
        </w:rPr>
        <w:t xml:space="preserve">any </w:t>
      </w:r>
      <w:r w:rsidR="00CF7317" w:rsidRPr="00E50627">
        <w:rPr>
          <w:rFonts w:eastAsia="宋体"/>
          <w:lang w:val="en-US" w:eastAsia="zh-CN"/>
        </w:rPr>
        <w:t>sub-optimal successful</w:t>
      </w:r>
      <w:r w:rsidR="00CF7317">
        <w:rPr>
          <w:rFonts w:eastAsia="宋体"/>
          <w:lang w:val="en-US" w:eastAsia="zh-CN"/>
        </w:rPr>
        <w:t xml:space="preserve"> </w:t>
      </w:r>
      <w:r w:rsidR="0057192A">
        <w:rPr>
          <w:rFonts w:eastAsia="宋体"/>
          <w:lang w:eastAsia="zh-CN"/>
        </w:rPr>
        <w:t>successful PSCell addition or PSCell change or CPAC</w:t>
      </w:r>
      <w:r w:rsidR="00CF7317">
        <w:rPr>
          <w:rFonts w:eastAsia="宋体"/>
          <w:lang w:val="en-US" w:eastAsia="zh-CN"/>
        </w:rPr>
        <w:t xml:space="preserve">, R16 SHR </w:t>
      </w:r>
      <w:r w:rsidR="00CF7317" w:rsidRPr="00DC4583">
        <w:rPr>
          <w:rFonts w:eastAsia="宋体"/>
        </w:rPr>
        <w:t>can be enhanced when</w:t>
      </w:r>
      <w:r w:rsidR="00837D20">
        <w:rPr>
          <w:rFonts w:eastAsia="宋体"/>
        </w:rPr>
        <w:t xml:space="preserve"> </w:t>
      </w:r>
      <w:r w:rsidR="00837D20" w:rsidRPr="00DC4583">
        <w:rPr>
          <w:rFonts w:eastAsia="宋体"/>
        </w:rPr>
        <w:t>CHO with candidate SCGs is performed or when legacy</w:t>
      </w:r>
      <w:r w:rsidR="00837D20">
        <w:rPr>
          <w:rFonts w:eastAsia="宋体"/>
        </w:rPr>
        <w:t xml:space="preserve"> R17</w:t>
      </w:r>
      <w:r w:rsidR="00837D20" w:rsidRPr="00DC4583">
        <w:rPr>
          <w:rFonts w:eastAsia="宋体"/>
        </w:rPr>
        <w:t xml:space="preserve"> CHO with SCG is performed</w:t>
      </w:r>
      <w:r w:rsidR="00837D20">
        <w:rPr>
          <w:rFonts w:eastAsia="宋体"/>
        </w:rPr>
        <w:t>.</w:t>
      </w:r>
    </w:p>
    <w:p w14:paraId="58D5175E" w14:textId="27BBF140" w:rsidR="00A84A2B" w:rsidRDefault="00A84A2B" w:rsidP="00A84A2B">
      <w:pPr>
        <w:snapToGrid w:val="0"/>
        <w:spacing w:before="120"/>
        <w:rPr>
          <w:rFonts w:eastAsia="宋体"/>
          <w:b/>
          <w:bCs/>
        </w:rPr>
      </w:pPr>
      <w:r w:rsidRPr="003F7A2A">
        <w:rPr>
          <w:rFonts w:eastAsia="宋体"/>
          <w:b/>
          <w:bCs/>
        </w:rPr>
        <w:t xml:space="preserve">Proposal </w:t>
      </w:r>
      <w:r w:rsidR="00345D0A">
        <w:rPr>
          <w:rFonts w:eastAsia="宋体"/>
          <w:b/>
          <w:bCs/>
        </w:rPr>
        <w:t>9</w:t>
      </w:r>
      <w:r w:rsidRPr="003F7A2A">
        <w:rPr>
          <w:rFonts w:eastAsia="宋体"/>
          <w:b/>
          <w:bCs/>
        </w:rPr>
        <w:t xml:space="preserve">: </w:t>
      </w:r>
      <w:r w:rsidR="00AB3E0E">
        <w:rPr>
          <w:rFonts w:eastAsia="宋体"/>
          <w:b/>
          <w:bCs/>
        </w:rPr>
        <w:t xml:space="preserve">SHR is enhanced </w:t>
      </w:r>
      <w:r w:rsidR="003D15C3">
        <w:rPr>
          <w:rFonts w:eastAsia="宋体"/>
          <w:b/>
          <w:bCs/>
        </w:rPr>
        <w:t xml:space="preserve">for the case that a sub-optimal </w:t>
      </w:r>
      <w:r w:rsidR="00923E57" w:rsidRPr="00923E57">
        <w:rPr>
          <w:rFonts w:eastAsia="宋体"/>
          <w:b/>
          <w:bCs/>
        </w:rPr>
        <w:t>successful CHO</w:t>
      </w:r>
      <w:r w:rsidR="00923E57">
        <w:rPr>
          <w:rFonts w:eastAsia="宋体"/>
          <w:b/>
          <w:bCs/>
        </w:rPr>
        <w:t xml:space="preserve"> occurs</w:t>
      </w:r>
      <w:r w:rsidR="00923E57"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01EE5A6D" w14:textId="641B4FE6" w:rsidR="00A84A2B" w:rsidRDefault="00A84A2B" w:rsidP="00A84A2B">
      <w:pPr>
        <w:snapToGrid w:val="0"/>
        <w:spacing w:before="120"/>
        <w:rPr>
          <w:rFonts w:eastAsia="宋体"/>
          <w:b/>
          <w:bCs/>
        </w:rPr>
      </w:pPr>
      <w:r w:rsidRPr="003F7A2A">
        <w:rPr>
          <w:rFonts w:eastAsia="宋体"/>
          <w:b/>
          <w:bCs/>
        </w:rPr>
        <w:t xml:space="preserve">Proposal </w:t>
      </w:r>
      <w:r w:rsidR="007B3B22">
        <w:rPr>
          <w:rFonts w:eastAsia="宋体"/>
          <w:b/>
          <w:bCs/>
        </w:rPr>
        <w:t>10</w:t>
      </w:r>
      <w:r w:rsidRPr="003F7A2A">
        <w:rPr>
          <w:rFonts w:eastAsia="宋体"/>
          <w:b/>
          <w:bCs/>
        </w:rPr>
        <w:t xml:space="preserve">: </w:t>
      </w:r>
      <w:r w:rsidR="00923E57">
        <w:rPr>
          <w:rFonts w:eastAsia="宋体"/>
          <w:b/>
          <w:bCs/>
        </w:rPr>
        <w:t xml:space="preserve">SPR is enhanced for the case that a sub-optimal </w:t>
      </w:r>
      <w:r w:rsidR="00923E57" w:rsidRPr="00923E57">
        <w:rPr>
          <w:rFonts w:eastAsia="宋体"/>
          <w:b/>
          <w:bCs/>
        </w:rPr>
        <w:t xml:space="preserve">successful </w:t>
      </w:r>
      <w:r w:rsidR="00ED765B" w:rsidRPr="00ED765B">
        <w:rPr>
          <w:rFonts w:eastAsia="宋体"/>
          <w:b/>
          <w:bCs/>
        </w:rPr>
        <w:t>PSCell addition</w:t>
      </w:r>
      <w:r w:rsidR="004D0EAA">
        <w:rPr>
          <w:rFonts w:eastAsia="宋体"/>
          <w:b/>
          <w:bCs/>
        </w:rPr>
        <w:t>/</w:t>
      </w:r>
      <w:r w:rsidR="00ED765B" w:rsidRPr="00ED765B">
        <w:rPr>
          <w:rFonts w:eastAsia="宋体"/>
          <w:b/>
          <w:bCs/>
        </w:rPr>
        <w:t>change or CPAC</w:t>
      </w:r>
      <w:r w:rsidR="00923E57">
        <w:rPr>
          <w:rFonts w:eastAsia="宋体"/>
          <w:b/>
          <w:bCs/>
        </w:rPr>
        <w:t xml:space="preserve"> occurs</w:t>
      </w:r>
      <w:r w:rsidRPr="00C14C94">
        <w:rPr>
          <w:rFonts w:eastAsia="宋体"/>
          <w:b/>
          <w:bCs/>
        </w:rPr>
        <w:t xml:space="preserve"> when CHO with candidate SCGs is performed or when legacy R17 CHO with SCG is performed.</w:t>
      </w:r>
    </w:p>
    <w:p w14:paraId="7C84C985" w14:textId="1ED34FDE" w:rsidR="00DE5436" w:rsidRDefault="00DE5436" w:rsidP="00DE5436">
      <w:pPr>
        <w:spacing w:afterLines="50" w:after="120" w:line="312" w:lineRule="auto"/>
        <w:rPr>
          <w:rFonts w:eastAsia="宋体"/>
          <w:lang w:val="en-US" w:eastAsia="zh-CN"/>
        </w:rPr>
      </w:pPr>
      <w:r>
        <w:rPr>
          <w:rFonts w:eastAsiaTheme="minorEastAsia"/>
          <w:lang w:eastAsia="zh-CN"/>
        </w:rPr>
        <w:t xml:space="preserve">Similar as </w:t>
      </w:r>
      <w:r>
        <w:rPr>
          <w:rFonts w:eastAsia="宋体"/>
        </w:rPr>
        <w:t>failure case, t</w:t>
      </w:r>
      <w:r w:rsidRPr="00647BCD">
        <w:rPr>
          <w:rFonts w:eastAsia="宋体"/>
        </w:rPr>
        <w:t>o help network know whether/how to modify the configuration for the CHO with candidate SCGs procedure</w:t>
      </w:r>
      <w:r>
        <w:rPr>
          <w:rFonts w:eastAsia="宋体"/>
        </w:rPr>
        <w:t>,</w:t>
      </w:r>
      <w:r w:rsidRPr="005662F9">
        <w:rPr>
          <w:rFonts w:eastAsia="宋体"/>
        </w:rPr>
        <w:t xml:space="preserve"> the type of the first fulfilled execution condition</w:t>
      </w:r>
      <w:r>
        <w:rPr>
          <w:rFonts w:eastAsia="宋体"/>
        </w:rPr>
        <w:t xml:space="preserve"> (</w:t>
      </w:r>
      <w:r w:rsidRPr="005662F9">
        <w:rPr>
          <w:rFonts w:eastAsia="宋体"/>
        </w:rPr>
        <w:t>e.g. CHO execution condition or CPAC execution condition</w:t>
      </w:r>
      <w:r>
        <w:rPr>
          <w:rFonts w:eastAsia="宋体"/>
        </w:rPr>
        <w:t xml:space="preserve">) </w:t>
      </w:r>
      <w:r w:rsidR="002423D2">
        <w:rPr>
          <w:rFonts w:eastAsia="宋体"/>
        </w:rPr>
        <w:t>can</w:t>
      </w:r>
      <w:r>
        <w:rPr>
          <w:rFonts w:eastAsia="宋体"/>
        </w:rPr>
        <w:t xml:space="preserve"> be </w:t>
      </w:r>
      <w:r>
        <w:rPr>
          <w:rFonts w:eastAsia="宋体"/>
          <w:lang w:val="en-US" w:eastAsia="zh-CN"/>
        </w:rPr>
        <w:t xml:space="preserve">stored or reported by the UE in SHR or SPR, additionally,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002423D2">
        <w:rPr>
          <w:rFonts w:eastAsia="宋体"/>
        </w:rPr>
        <w:t xml:space="preserve"> can</w:t>
      </w:r>
      <w:r>
        <w:rPr>
          <w:rFonts w:eastAsia="宋体"/>
        </w:rPr>
        <w:t xml:space="preserve"> be </w:t>
      </w:r>
      <w:r>
        <w:rPr>
          <w:rFonts w:eastAsia="宋体"/>
          <w:lang w:val="en-US" w:eastAsia="zh-CN"/>
        </w:rPr>
        <w:t xml:space="preserve">stored or reported by the UE in SHR or SPR. If RAN3 agrees these parameters are beneficial for MRO, RAN3 can send an LS to RAN2 for </w:t>
      </w:r>
      <w:r w:rsidR="005B5125">
        <w:rPr>
          <w:rFonts w:eastAsia="宋体"/>
          <w:lang w:val="en-US" w:eastAsia="zh-CN"/>
        </w:rPr>
        <w:t xml:space="preserve">further </w:t>
      </w:r>
      <w:r>
        <w:rPr>
          <w:rFonts w:eastAsia="宋体"/>
          <w:lang w:val="en-US" w:eastAsia="zh-CN"/>
        </w:rPr>
        <w:t>confirmation.</w:t>
      </w:r>
    </w:p>
    <w:p w14:paraId="7D4C65A2" w14:textId="117DE513" w:rsidR="00F67738" w:rsidRPr="00110179" w:rsidRDefault="00DE5436" w:rsidP="00110179">
      <w:pPr>
        <w:snapToGrid w:val="0"/>
        <w:spacing w:before="120"/>
        <w:rPr>
          <w:rFonts w:eastAsia="宋体"/>
          <w:b/>
          <w:bCs/>
        </w:rPr>
      </w:pPr>
      <w:r w:rsidRPr="003F7A2A">
        <w:rPr>
          <w:rFonts w:eastAsia="宋体"/>
          <w:b/>
          <w:bCs/>
        </w:rPr>
        <w:lastRenderedPageBreak/>
        <w:t xml:space="preserve">Proposal </w:t>
      </w:r>
      <w:r w:rsidR="00417D8E">
        <w:rPr>
          <w:rFonts w:eastAsia="宋体"/>
          <w:b/>
          <w:bCs/>
        </w:rPr>
        <w:t>11</w:t>
      </w:r>
      <w:r w:rsidRPr="003F7A2A">
        <w:rPr>
          <w:rFonts w:eastAsia="宋体"/>
          <w:b/>
          <w:bCs/>
        </w:rPr>
        <w:t>:</w:t>
      </w:r>
      <w:r>
        <w:rPr>
          <w:rFonts w:eastAsia="宋体"/>
          <w:b/>
          <w:bCs/>
        </w:rPr>
        <w:t xml:space="preserve"> T</w:t>
      </w:r>
      <w:r w:rsidRPr="00760EDA">
        <w:rPr>
          <w:rFonts w:eastAsia="宋体"/>
          <w:b/>
          <w:bCs/>
        </w:rPr>
        <w:t>he type of the first fulfilled execution condition</w:t>
      </w:r>
      <w:r w:rsidR="008B16DA">
        <w:rPr>
          <w:rFonts w:eastAsia="宋体"/>
          <w:b/>
          <w:bCs/>
        </w:rPr>
        <w:t xml:space="preserve"> </w:t>
      </w:r>
      <w:r w:rsidR="008B16DA"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w:t>
      </w:r>
      <w:r w:rsidR="00D321AF">
        <w:rPr>
          <w:rFonts w:eastAsia="宋体"/>
          <w:b/>
          <w:bCs/>
        </w:rPr>
        <w:t>can</w:t>
      </w:r>
      <w:r>
        <w:rPr>
          <w:rFonts w:eastAsia="宋体"/>
          <w:b/>
          <w:bCs/>
        </w:rPr>
        <w:t xml:space="preserve"> be </w:t>
      </w:r>
      <w:r w:rsidRPr="00FB757C">
        <w:rPr>
          <w:rFonts w:eastAsia="宋体"/>
          <w:b/>
          <w:bCs/>
        </w:rPr>
        <w:t>stored or reported by the UE</w:t>
      </w:r>
      <w:r>
        <w:rPr>
          <w:rFonts w:eastAsia="宋体"/>
          <w:b/>
          <w:bCs/>
        </w:rPr>
        <w:t xml:space="preserve"> </w:t>
      </w:r>
      <w:r w:rsidRPr="00FB757C">
        <w:rPr>
          <w:rFonts w:eastAsia="宋体"/>
          <w:b/>
          <w:bCs/>
        </w:rPr>
        <w:t>in</w:t>
      </w:r>
      <w:r w:rsidRPr="00EF79E4">
        <w:rPr>
          <w:rFonts w:eastAsia="宋体"/>
          <w:b/>
          <w:bCs/>
        </w:rPr>
        <w:t xml:space="preserve"> </w:t>
      </w:r>
      <w:r w:rsidRPr="00B22F88">
        <w:rPr>
          <w:rFonts w:eastAsia="宋体"/>
          <w:b/>
          <w:bCs/>
        </w:rPr>
        <w:t>SHR or SPR</w:t>
      </w:r>
      <w:r>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6C0AEC8"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7F31FF">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922F31" w:rsidRPr="00C840BD">
        <w:t xml:space="preserve"> </w:t>
      </w:r>
      <w:r w:rsidR="00922F31" w:rsidRPr="00C840BD">
        <w:rPr>
          <w:rFonts w:eastAsiaTheme="minorEastAsia"/>
          <w:lang w:val="en-US" w:eastAsia="zh-CN"/>
        </w:rPr>
        <w:t>subsequent CPAC and</w:t>
      </w:r>
      <w:r w:rsidR="00922F31" w:rsidRPr="002145A5">
        <w:t xml:space="preserve"> </w:t>
      </w:r>
      <w:r w:rsidR="00922F31" w:rsidRPr="002145A5">
        <w:rPr>
          <w:rFonts w:eastAsiaTheme="minorEastAsia"/>
          <w:lang w:val="en-US" w:eastAsia="zh-CN"/>
        </w:rPr>
        <w:t>CHO with candidate SCGs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61F49A9A" w14:textId="68181CB1" w:rsidR="00581D1C" w:rsidRPr="00581D1C" w:rsidRDefault="00581D1C" w:rsidP="008C0B0C">
      <w:pPr>
        <w:widowControl w:val="0"/>
        <w:overflowPunct/>
        <w:autoSpaceDE/>
        <w:autoSpaceDN/>
        <w:adjustRightInd/>
        <w:spacing w:afterLines="50" w:after="120"/>
        <w:jc w:val="both"/>
        <w:textAlignment w:val="auto"/>
        <w:rPr>
          <w:rFonts w:eastAsia="宋体"/>
          <w:b/>
          <w:bCs/>
          <w:noProof/>
          <w:kern w:val="2"/>
          <w:u w:val="single"/>
          <w:lang w:val="en-US" w:eastAsia="zh-CN"/>
        </w:rPr>
      </w:pPr>
      <w:r w:rsidRPr="00581D1C">
        <w:rPr>
          <w:rFonts w:eastAsia="宋体"/>
          <w:b/>
          <w:bCs/>
          <w:noProof/>
          <w:kern w:val="2"/>
          <w:u w:val="single"/>
          <w:lang w:val="en-US" w:eastAsia="zh-CN"/>
        </w:rPr>
        <w:t>MRO for subsequent CPAC</w:t>
      </w:r>
    </w:p>
    <w:p w14:paraId="1DC7871E" w14:textId="77777777" w:rsidR="00C51719" w:rsidRPr="00096C16" w:rsidRDefault="00C51719" w:rsidP="00C51719">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1</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0A975EF2" w14:textId="77777777" w:rsidR="00C51719" w:rsidRPr="00096C16" w:rsidRDefault="00C51719" w:rsidP="00C51719">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MN </w:t>
      </w:r>
      <w:r w:rsidRPr="00D106EE">
        <w:rPr>
          <w:rFonts w:eastAsia="宋体"/>
          <w:b/>
          <w:bCs/>
          <w:noProof/>
          <w:kern w:val="2"/>
          <w:lang w:val="en-US" w:eastAsia="zh-CN"/>
        </w:rPr>
        <w:t>initiated</w:t>
      </w:r>
      <w:r w:rsidRPr="00096C16">
        <w:rPr>
          <w:rFonts w:eastAsia="宋体"/>
          <w:b/>
          <w:bCs/>
          <w:noProof/>
          <w:kern w:val="2"/>
          <w:lang w:val="en-US" w:eastAsia="zh-CN"/>
        </w:rPr>
        <w:t xml:space="preserve"> inter-SN subsequent CPAC;</w:t>
      </w:r>
    </w:p>
    <w:p w14:paraId="6C22239B" w14:textId="77777777" w:rsidR="00C51719" w:rsidRPr="00096C16" w:rsidRDefault="00C51719" w:rsidP="00C51719">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SN </w:t>
      </w:r>
      <w:r w:rsidRPr="00D106EE">
        <w:rPr>
          <w:rFonts w:eastAsia="宋体"/>
          <w:b/>
          <w:bCs/>
          <w:noProof/>
          <w:kern w:val="2"/>
          <w:lang w:val="en-US" w:eastAsia="zh-CN"/>
        </w:rPr>
        <w:t>initiated</w:t>
      </w:r>
      <w:r w:rsidRPr="00096C16">
        <w:rPr>
          <w:rFonts w:eastAsia="宋体"/>
          <w:b/>
          <w:bCs/>
          <w:noProof/>
          <w:kern w:val="2"/>
          <w:lang w:val="en-US" w:eastAsia="zh-CN"/>
        </w:rPr>
        <w:t xml:space="preserve"> intra-SN subsequent CPAC;</w:t>
      </w:r>
    </w:p>
    <w:p w14:paraId="74BCEC43" w14:textId="77777777" w:rsidR="00C51719" w:rsidRPr="00096C16" w:rsidRDefault="00C51719" w:rsidP="00C51719">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 xml:space="preserve">SN </w:t>
      </w:r>
      <w:r w:rsidRPr="00D106EE">
        <w:rPr>
          <w:rFonts w:eastAsia="宋体"/>
          <w:b/>
          <w:bCs/>
          <w:noProof/>
          <w:kern w:val="2"/>
          <w:lang w:val="en-US" w:eastAsia="zh-CN"/>
        </w:rPr>
        <w:t>initiated</w:t>
      </w:r>
      <w:r w:rsidRPr="00096C16">
        <w:rPr>
          <w:rFonts w:eastAsia="宋体"/>
          <w:b/>
          <w:bCs/>
          <w:noProof/>
          <w:kern w:val="2"/>
          <w:lang w:val="en-US" w:eastAsia="zh-CN"/>
        </w:rPr>
        <w:t xml:space="preserve"> inter-SN subsequent CPAC.</w:t>
      </w:r>
    </w:p>
    <w:p w14:paraId="109B5364" w14:textId="4838B855" w:rsidR="00E14F27" w:rsidRPr="00E42652" w:rsidRDefault="00E14F27" w:rsidP="00E14F27">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2</w:t>
      </w:r>
      <w:r w:rsidRPr="008F5790">
        <w:rPr>
          <w:rFonts w:eastAsia="宋体"/>
          <w:b/>
          <w:kern w:val="2"/>
          <w:lang w:eastAsia="zh-CN"/>
        </w:rPr>
        <w:t xml:space="preserve">: </w:t>
      </w:r>
      <w:r>
        <w:rPr>
          <w:rFonts w:eastAsia="宋体"/>
          <w:b/>
          <w:kern w:val="2"/>
          <w:lang w:eastAsia="zh-CN"/>
        </w:rPr>
        <w:t xml:space="preserve">To </w:t>
      </w:r>
      <w:r>
        <w:rPr>
          <w:rFonts w:eastAsia="宋体"/>
          <w:b/>
          <w:bCs/>
          <w:noProof/>
          <w:lang w:val="de-DE"/>
        </w:rPr>
        <w:t xml:space="preserve">support </w:t>
      </w:r>
      <w:r w:rsidRPr="00BC404F">
        <w:rPr>
          <w:rFonts w:eastAsia="宋体"/>
          <w:b/>
          <w:kern w:val="2"/>
          <w:lang w:eastAsia="zh-CN"/>
        </w:rPr>
        <w:t xml:space="preserve">MRO for </w:t>
      </w:r>
      <w:r>
        <w:rPr>
          <w:rFonts w:eastAsia="宋体"/>
          <w:b/>
          <w:kern w:val="2"/>
          <w:lang w:eastAsia="zh-CN"/>
        </w:rPr>
        <w:t xml:space="preserve">SCG failure </w:t>
      </w:r>
      <w:r w:rsidRPr="00BC404F">
        <w:rPr>
          <w:rFonts w:eastAsia="宋体"/>
          <w:b/>
          <w:kern w:val="2"/>
          <w:lang w:eastAsia="zh-CN"/>
        </w:rPr>
        <w:t>in</w:t>
      </w:r>
      <w:r>
        <w:rPr>
          <w:rFonts w:eastAsia="宋体"/>
          <w:b/>
          <w:kern w:val="2"/>
          <w:lang w:eastAsia="zh-CN"/>
        </w:rPr>
        <w:t xml:space="preserve"> a </w:t>
      </w:r>
      <w:r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 xml:space="preserve">, the </w:t>
      </w:r>
      <w:r w:rsidRPr="00E42652">
        <w:rPr>
          <w:rFonts w:eastAsia="宋体"/>
          <w:b/>
          <w:bCs/>
          <w:noProof/>
          <w:kern w:val="2"/>
          <w:lang w:val="de-DE" w:eastAsia="zh-CN"/>
        </w:rPr>
        <w:t>following cases should be considered:</w:t>
      </w:r>
    </w:p>
    <w:p w14:paraId="31DAD981" w14:textId="77777777" w:rsidR="00E14F27" w:rsidRPr="001C6AFE" w:rsidRDefault="00E14F27" w:rsidP="00E14F2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 xml:space="preserve">an SCG failure occurs before initial CPC execution or following subsequent CPC execution is executed; </w:t>
      </w:r>
    </w:p>
    <w:p w14:paraId="33D6E9DA" w14:textId="77777777" w:rsidR="00E14F27" w:rsidRPr="001C6AFE" w:rsidRDefault="00E14F27" w:rsidP="00E14F2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56D62EAE" w14:textId="77777777" w:rsidR="00E14F27" w:rsidRPr="001C6AFE" w:rsidRDefault="00E14F27" w:rsidP="00E14F2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50EA3360" w14:textId="77777777" w:rsidR="00D90B6C" w:rsidRDefault="00D90B6C" w:rsidP="00D90B6C">
      <w:pPr>
        <w:widowControl w:val="0"/>
        <w:overflowPunct/>
        <w:autoSpaceDE/>
        <w:autoSpaceDN/>
        <w:adjustRightInd/>
        <w:spacing w:afterLines="50" w:after="120"/>
        <w:jc w:val="both"/>
        <w:textAlignment w:val="auto"/>
        <w:rPr>
          <w:rFonts w:eastAsia="宋体"/>
          <w:b/>
          <w:bCs/>
          <w:noProof/>
          <w:lang w:val="de-DE"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3</w:t>
      </w:r>
      <w:r w:rsidRPr="00096C16">
        <w:rPr>
          <w:rFonts w:eastAsia="宋体"/>
          <w:b/>
          <w:bCs/>
          <w:noProof/>
          <w:lang w:val="de-DE"/>
        </w:rPr>
        <w:t>:</w:t>
      </w:r>
      <w:r>
        <w:rPr>
          <w:rFonts w:eastAsia="宋体"/>
          <w:b/>
          <w:bCs/>
          <w:noProof/>
          <w:lang w:val="de-DE"/>
        </w:rPr>
        <w:t xml:space="preserve"> </w:t>
      </w:r>
      <w:r w:rsidRPr="00956008">
        <w:rPr>
          <w:rFonts w:eastAsia="宋体"/>
          <w:b/>
          <w:bCs/>
          <w:noProof/>
          <w:lang w:val="de-DE"/>
        </w:rPr>
        <w:t>Too Late subsequent CPAC Execution, Too Early subsequent CPAC Execution, and subsequent CPAC Execution to wrong PSCell</w:t>
      </w:r>
      <w:r>
        <w:rPr>
          <w:rFonts w:eastAsia="宋体"/>
          <w:b/>
          <w:bCs/>
          <w:noProof/>
          <w:lang w:val="de-DE"/>
        </w:rPr>
        <w:t xml:space="preserve"> should be considered</w:t>
      </w:r>
      <w:r>
        <w:rPr>
          <w:rFonts w:eastAsia="宋体" w:hint="eastAsia"/>
          <w:b/>
          <w:bCs/>
          <w:noProof/>
          <w:lang w:val="de-DE" w:eastAsia="zh-CN"/>
        </w:rPr>
        <w:t>:</w:t>
      </w:r>
      <w:r>
        <w:rPr>
          <w:rFonts w:eastAsia="宋体"/>
          <w:b/>
          <w:bCs/>
          <w:noProof/>
          <w:lang w:val="de-DE" w:eastAsia="zh-CN"/>
        </w:rPr>
        <w:t xml:space="preserve"> </w:t>
      </w:r>
    </w:p>
    <w:p w14:paraId="43C1BE2B" w14:textId="77777777" w:rsidR="00D90B6C" w:rsidRPr="00CD7299" w:rsidRDefault="00D90B6C" w:rsidP="00D90B6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Late subsequent CPAC Execution: UE receives configuration for a subsequent CPAC procedure, while a SCG failure occurs before initial CPC execution condition or following subsequent CPC execution condition is satisfied; a suitable PSCell different from the source PSCell of the initial CPC execution phase or the following subsequent CPC execution phase is found based on the measurements reported from the UE.</w:t>
      </w:r>
    </w:p>
    <w:p w14:paraId="7AA95EB8" w14:textId="77777777" w:rsidR="00D90B6C" w:rsidRPr="00CD7299" w:rsidRDefault="00D90B6C" w:rsidP="00D90B6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Too Early subsequent CPAC Execution: A UE performs CPC execution from a PSCell which is a source PSCell of the initial CPC execution phase or the following subsequent CPC execution phase to another PSCell, but CPC execution is not successful or an SCG failure occurs shortly after a successful CPC execution, the source PSCell of the initial CPC execution phase or the following subsequent CPC execution phase is the suitable PSCell based on the measurements reported from the UE;</w:t>
      </w:r>
    </w:p>
    <w:p w14:paraId="4EA3B6A6" w14:textId="77777777" w:rsidR="00D90B6C" w:rsidRPr="00710B9E" w:rsidRDefault="00D90B6C" w:rsidP="00D90B6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CD7299">
        <w:rPr>
          <w:rFonts w:eastAsia="宋体"/>
          <w:b/>
          <w:bCs/>
          <w:noProof/>
          <w:kern w:val="2"/>
          <w:lang w:val="en-US" w:eastAsia="zh-CN"/>
        </w:rPr>
        <w:t>subsequent CPAC Execution to wrong PSCell: A UE performs CPC execution from a PSCell which is a source PSCell of the initial CPC execution phase or the following subsequent CPC execution phase to another PSCell, but CPC execution is not successful or an SCG failure occurs shortly after a successful CPC execution; a suitable PSCell different from the source PSCell of the initial CPC execution phase or the following subsequent CPC execution phase is found based on the measurements reported from the UE.</w:t>
      </w:r>
      <w:r w:rsidRPr="00710B9E">
        <w:t xml:space="preserve"> </w:t>
      </w:r>
      <w:r w:rsidRPr="00710B9E">
        <w:rPr>
          <w:rFonts w:eastAsia="宋体"/>
          <w:b/>
          <w:bCs/>
          <w:noProof/>
          <w:kern w:val="2"/>
          <w:lang w:val="en-US" w:eastAsia="zh-CN"/>
        </w:rPr>
        <w:t>There are two sub-cases for wrong candidate PSCell list selection:</w:t>
      </w:r>
    </w:p>
    <w:p w14:paraId="79A2D73E" w14:textId="77777777" w:rsidR="00D90B6C" w:rsidRPr="00710B9E" w:rsidRDefault="00D90B6C" w:rsidP="00D90B6C">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if the suitable PSCell is one of the candidate PSCells provided by the node initiating the subsequent CPAC procedure, but not one of the candidate PSCells selected by the candidate or target SN, it is wrong target PSCell selection at the candidate or target SN;</w:t>
      </w:r>
    </w:p>
    <w:p w14:paraId="772856AA" w14:textId="77777777" w:rsidR="00D90B6C" w:rsidRPr="00CD7299" w:rsidRDefault="00D90B6C" w:rsidP="00D90B6C">
      <w:pPr>
        <w:pStyle w:val="a8"/>
        <w:widowControl w:val="0"/>
        <w:overflowPunct/>
        <w:autoSpaceDE/>
        <w:autoSpaceDN/>
        <w:adjustRightInd/>
        <w:spacing w:afterLines="50" w:after="120"/>
        <w:ind w:left="620"/>
        <w:jc w:val="both"/>
        <w:textAlignment w:val="auto"/>
        <w:rPr>
          <w:rFonts w:eastAsia="宋体"/>
          <w:b/>
          <w:bCs/>
          <w:noProof/>
          <w:kern w:val="2"/>
          <w:lang w:val="en-US" w:eastAsia="zh-CN"/>
        </w:rPr>
      </w:pPr>
      <w:r w:rsidRPr="00710B9E">
        <w:rPr>
          <w:rFonts w:eastAsia="宋体"/>
          <w:b/>
          <w:bCs/>
          <w:noProof/>
          <w:kern w:val="2"/>
          <w:lang w:val="en-US" w:eastAsia="zh-CN"/>
        </w:rPr>
        <w:t>-</w:t>
      </w:r>
      <w:r w:rsidRPr="00710B9E">
        <w:rPr>
          <w:rFonts w:eastAsia="宋体"/>
          <w:b/>
          <w:bCs/>
          <w:noProof/>
          <w:kern w:val="2"/>
          <w:lang w:val="en-US" w:eastAsia="zh-CN"/>
        </w:rPr>
        <w:tab/>
        <w:t>else, it is wrong candidate PSCell list selection at the node initiating the subsequent CPAC procedure.</w:t>
      </w:r>
    </w:p>
    <w:p w14:paraId="6CC1B4DB" w14:textId="77777777" w:rsidR="00D94D8D" w:rsidRPr="00AD0CB1" w:rsidRDefault="00D94D8D" w:rsidP="00D94D8D">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Pr>
          <w:rFonts w:eastAsia="宋体"/>
          <w:b/>
          <w:kern w:val="2"/>
          <w:lang w:eastAsia="zh-CN"/>
        </w:rPr>
        <w:t>4</w:t>
      </w:r>
      <w:r w:rsidRPr="00AD0CB1">
        <w:rPr>
          <w:rFonts w:eastAsia="宋体"/>
          <w:b/>
          <w:kern w:val="2"/>
          <w:lang w:eastAsia="zh-CN"/>
        </w:rPr>
        <w:t xml:space="preserve">: </w:t>
      </w:r>
      <w:r>
        <w:rPr>
          <w:rFonts w:eastAsia="宋体"/>
          <w:b/>
          <w:kern w:val="2"/>
          <w:lang w:eastAsia="zh-CN"/>
        </w:rPr>
        <w:t xml:space="preserve">MRO mechanism for CPAC </w:t>
      </w:r>
      <w:r w:rsidRPr="00AD0CB1">
        <w:rPr>
          <w:rFonts w:eastAsia="宋体"/>
          <w:b/>
          <w:kern w:val="2"/>
          <w:lang w:eastAsia="zh-CN"/>
        </w:rPr>
        <w:t xml:space="preserve">can be </w:t>
      </w:r>
      <w:r w:rsidRPr="00E52632">
        <w:rPr>
          <w:rFonts w:eastAsia="宋体"/>
          <w:b/>
          <w:kern w:val="2"/>
          <w:lang w:eastAsia="zh-CN"/>
        </w:rPr>
        <w:t>taken as baseline</w:t>
      </w:r>
      <w:r w:rsidRPr="00AD0CB1">
        <w:rPr>
          <w:rFonts w:eastAsia="宋体"/>
          <w:b/>
          <w:kern w:val="2"/>
          <w:lang w:eastAsia="zh-CN"/>
        </w:rPr>
        <w:t xml:space="preserve"> for </w:t>
      </w:r>
      <w:r w:rsidRPr="00E52632">
        <w:rPr>
          <w:rFonts w:eastAsia="宋体"/>
          <w:b/>
          <w:kern w:val="2"/>
          <w:lang w:eastAsia="zh-CN"/>
        </w:rPr>
        <w:t>subsequent CPAC</w:t>
      </w:r>
      <w:r>
        <w:rPr>
          <w:rFonts w:eastAsia="宋体"/>
          <w:b/>
          <w:kern w:val="2"/>
          <w:lang w:eastAsia="zh-CN"/>
        </w:rPr>
        <w:t>.</w:t>
      </w:r>
    </w:p>
    <w:p w14:paraId="16A29181" w14:textId="0296B0FC" w:rsidR="007C0655" w:rsidRPr="00581D1C" w:rsidRDefault="00581D1C" w:rsidP="008C0B0C">
      <w:pPr>
        <w:widowControl w:val="0"/>
        <w:overflowPunct/>
        <w:autoSpaceDE/>
        <w:autoSpaceDN/>
        <w:adjustRightInd/>
        <w:spacing w:afterLines="50" w:after="120"/>
        <w:jc w:val="both"/>
        <w:textAlignment w:val="auto"/>
        <w:rPr>
          <w:rFonts w:eastAsia="宋体"/>
          <w:b/>
          <w:bCs/>
          <w:noProof/>
          <w:kern w:val="2"/>
          <w:u w:val="single"/>
          <w:lang w:eastAsia="zh-CN"/>
        </w:rPr>
      </w:pPr>
      <w:r w:rsidRPr="00581D1C">
        <w:rPr>
          <w:rFonts w:eastAsia="宋体"/>
          <w:b/>
          <w:bCs/>
          <w:noProof/>
          <w:kern w:val="2"/>
          <w:u w:val="single"/>
          <w:lang w:eastAsia="zh-CN"/>
        </w:rPr>
        <w:t>MRO fo</w:t>
      </w:r>
      <w:r w:rsidR="00665416">
        <w:rPr>
          <w:rFonts w:eastAsia="宋体"/>
          <w:b/>
          <w:bCs/>
          <w:noProof/>
          <w:kern w:val="2"/>
          <w:u w:val="single"/>
          <w:lang w:eastAsia="zh-CN"/>
        </w:rPr>
        <w:t xml:space="preserve">r </w:t>
      </w:r>
      <w:r w:rsidR="00665416" w:rsidRPr="00665416">
        <w:rPr>
          <w:rFonts w:eastAsia="宋体"/>
          <w:b/>
          <w:bCs/>
          <w:noProof/>
          <w:kern w:val="2"/>
          <w:u w:val="single"/>
          <w:lang w:eastAsia="zh-CN"/>
        </w:rPr>
        <w:t>CHO with candidate SCGs</w:t>
      </w:r>
    </w:p>
    <w:p w14:paraId="18BBE904" w14:textId="77777777" w:rsidR="004C6D9C" w:rsidRPr="003F7A2A" w:rsidRDefault="004C6D9C" w:rsidP="004C6D9C">
      <w:pPr>
        <w:snapToGrid w:val="0"/>
        <w:spacing w:before="120"/>
        <w:rPr>
          <w:rFonts w:eastAsia="宋体"/>
          <w:b/>
          <w:bCs/>
        </w:rPr>
      </w:pPr>
      <w:r w:rsidRPr="003F7A2A">
        <w:rPr>
          <w:rFonts w:eastAsia="宋体"/>
          <w:b/>
          <w:bCs/>
        </w:rPr>
        <w:t xml:space="preserve">Proposal </w:t>
      </w:r>
      <w:r>
        <w:rPr>
          <w:rFonts w:eastAsia="宋体"/>
          <w:b/>
          <w:bCs/>
        </w:rPr>
        <w:t>5</w:t>
      </w:r>
      <w:r w:rsidRPr="003F7A2A">
        <w:rPr>
          <w:rFonts w:eastAsia="宋体"/>
          <w:b/>
          <w:bCs/>
        </w:rPr>
        <w:t>: In R19, the following cases should be considered for MRO for CHO with candidate SCGs:</w:t>
      </w:r>
    </w:p>
    <w:p w14:paraId="7BE6F107" w14:textId="77777777" w:rsidR="004C6D9C" w:rsidRPr="000E38B5" w:rsidRDefault="004C6D9C" w:rsidP="004C6D9C">
      <w:pPr>
        <w:pStyle w:val="a8"/>
        <w:numPr>
          <w:ilvl w:val="0"/>
          <w:numId w:val="24"/>
        </w:numPr>
        <w:snapToGrid w:val="0"/>
        <w:spacing w:before="120"/>
        <w:rPr>
          <w:rFonts w:eastAsia="宋体"/>
          <w:b/>
          <w:bCs/>
          <w:lang w:eastAsia="zh-CN"/>
        </w:rPr>
      </w:pPr>
      <w:r w:rsidRPr="000E38B5">
        <w:rPr>
          <w:rFonts w:eastAsia="宋体"/>
          <w:b/>
          <w:bCs/>
          <w:lang w:eastAsia="zh-CN"/>
        </w:rPr>
        <w:t>CHO with candidate SCGs is performed, when only a configuration of CHO with candidate SCGs is configured, or a configuration of CHO with candidate SCGs and at least one of a configuration of legacy R16 CHO and a configuration of legacy R17 CHO with SCG are configured;</w:t>
      </w:r>
    </w:p>
    <w:p w14:paraId="65B98AAF" w14:textId="77777777" w:rsidR="004C6D9C" w:rsidRPr="000E38B5" w:rsidRDefault="004C6D9C" w:rsidP="004C6D9C">
      <w:pPr>
        <w:pStyle w:val="a8"/>
        <w:numPr>
          <w:ilvl w:val="0"/>
          <w:numId w:val="24"/>
        </w:numPr>
        <w:snapToGrid w:val="0"/>
        <w:spacing w:before="120"/>
        <w:rPr>
          <w:rFonts w:eastAsia="宋体"/>
          <w:b/>
          <w:bCs/>
          <w:lang w:eastAsia="zh-CN"/>
        </w:rPr>
      </w:pPr>
      <w:r w:rsidRPr="000E38B5">
        <w:rPr>
          <w:rFonts w:eastAsia="宋体"/>
          <w:b/>
          <w:bCs/>
          <w:lang w:eastAsia="zh-CN"/>
        </w:rPr>
        <w:t>legacy R17 CHO with SCG is performed, when a configuration of CHO with candidate SCGs and a configuration of legacy R17 CHO with SCG are configured, or, when a configuration of CHO with candidate SCGs, a configuration of legacy R16 CHO and a configuration of legacy R17 CHO with SCG are configured;</w:t>
      </w:r>
    </w:p>
    <w:p w14:paraId="1A0A4035" w14:textId="77777777" w:rsidR="004C6D9C" w:rsidRPr="0021133B" w:rsidRDefault="004C6D9C" w:rsidP="004C6D9C">
      <w:pPr>
        <w:pStyle w:val="a8"/>
        <w:numPr>
          <w:ilvl w:val="0"/>
          <w:numId w:val="24"/>
        </w:numPr>
        <w:snapToGrid w:val="0"/>
        <w:spacing w:before="120"/>
        <w:rPr>
          <w:rFonts w:eastAsia="宋体"/>
          <w:b/>
          <w:bCs/>
          <w:lang w:eastAsia="zh-CN"/>
        </w:rPr>
      </w:pPr>
      <w:r w:rsidRPr="000E38B5">
        <w:rPr>
          <w:rFonts w:eastAsia="宋体"/>
          <w:b/>
          <w:bCs/>
          <w:lang w:eastAsia="zh-CN"/>
        </w:rPr>
        <w:t>legacy R16 CHO is performed, when a configuration of CHO with candidate SCGs and a configuration of legacy R16 CHO are configured, or, when a configuration of CHO with candidate SCGs, a configuration of legacy R16 CHO and a configuration of legacy R17 CHO with SCG are configured.</w:t>
      </w:r>
    </w:p>
    <w:p w14:paraId="004E4F12" w14:textId="77777777" w:rsidR="00A62510" w:rsidRPr="00A62510" w:rsidRDefault="00A62510" w:rsidP="00A62510">
      <w:pPr>
        <w:snapToGrid w:val="0"/>
        <w:spacing w:before="120"/>
        <w:rPr>
          <w:rFonts w:eastAsia="宋体"/>
          <w:b/>
          <w:bCs/>
        </w:rPr>
      </w:pPr>
      <w:r w:rsidRPr="00A62510">
        <w:rPr>
          <w:rFonts w:eastAsia="宋体"/>
          <w:b/>
          <w:bCs/>
        </w:rPr>
        <w:t>Proposal 6: RLF report is enhanced for the case that an MCG failure (e.g. HOF or RLF) occurs when CHO with candidate SCGs is performed or when legacy R17 CHO with SCG is performed or when legacy R16 CHO is performed.</w:t>
      </w:r>
    </w:p>
    <w:p w14:paraId="7ED94E57" w14:textId="573C115F" w:rsidR="00A62510" w:rsidRDefault="00A62510" w:rsidP="00A62510">
      <w:pPr>
        <w:snapToGrid w:val="0"/>
        <w:spacing w:before="120"/>
        <w:rPr>
          <w:rFonts w:eastAsia="宋体"/>
          <w:b/>
          <w:bCs/>
        </w:rPr>
      </w:pPr>
      <w:r w:rsidRPr="00A62510">
        <w:rPr>
          <w:rFonts w:eastAsia="宋体"/>
          <w:b/>
          <w:bCs/>
        </w:rPr>
        <w:t>Proposal 7: SCG Failure Information message is enhanced for the case that an SCG failure occurs when CHO with candidate SCGs is performed or when legacy R17 CHO with SCG is performed.</w:t>
      </w:r>
    </w:p>
    <w:p w14:paraId="2F0686DB" w14:textId="6DFCBB38" w:rsidR="008664C9" w:rsidRPr="00334CFB" w:rsidRDefault="008664C9" w:rsidP="00F54BA3">
      <w:pPr>
        <w:snapToGrid w:val="0"/>
        <w:spacing w:before="120"/>
        <w:rPr>
          <w:rFonts w:eastAsia="宋体"/>
          <w:b/>
          <w:bCs/>
        </w:rPr>
      </w:pPr>
      <w:r w:rsidRPr="003F7A2A">
        <w:rPr>
          <w:rFonts w:eastAsia="宋体"/>
          <w:b/>
          <w:bCs/>
        </w:rPr>
        <w:t xml:space="preserve">Proposal </w:t>
      </w:r>
      <w:r>
        <w:rPr>
          <w:rFonts w:eastAsia="宋体"/>
          <w:b/>
          <w:bCs/>
        </w:rPr>
        <w:t>8</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stored or reported by the UE</w:t>
      </w:r>
      <w:r>
        <w:rPr>
          <w:rFonts w:eastAsia="宋体"/>
          <w:b/>
          <w:bCs/>
        </w:rPr>
        <w:t xml:space="preserve"> </w:t>
      </w:r>
      <w:r w:rsidRPr="00FB757C">
        <w:rPr>
          <w:rFonts w:eastAsia="宋体"/>
          <w:b/>
          <w:bCs/>
        </w:rPr>
        <w:t>in RLF report or SCG Failure Information message</w:t>
      </w:r>
      <w:r>
        <w:rPr>
          <w:rFonts w:eastAsia="宋体"/>
          <w:b/>
          <w:bCs/>
        </w:rPr>
        <w:t>.</w:t>
      </w:r>
    </w:p>
    <w:p w14:paraId="48AB9030" w14:textId="77777777" w:rsidR="00BD661C" w:rsidRDefault="00BD661C" w:rsidP="00BD661C">
      <w:pPr>
        <w:snapToGrid w:val="0"/>
        <w:spacing w:before="120"/>
        <w:rPr>
          <w:rFonts w:eastAsia="宋体"/>
          <w:b/>
          <w:bCs/>
        </w:rPr>
      </w:pPr>
      <w:r w:rsidRPr="003F7A2A">
        <w:rPr>
          <w:rFonts w:eastAsia="宋体"/>
          <w:b/>
          <w:bCs/>
        </w:rPr>
        <w:t xml:space="preserve">Proposal </w:t>
      </w:r>
      <w:r>
        <w:rPr>
          <w:rFonts w:eastAsia="宋体"/>
          <w:b/>
          <w:bCs/>
        </w:rPr>
        <w:t>9</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78C762FE" w14:textId="77777777" w:rsidR="00BD661C" w:rsidRDefault="00BD661C" w:rsidP="00BD661C">
      <w:pPr>
        <w:snapToGrid w:val="0"/>
        <w:spacing w:before="120"/>
        <w:rPr>
          <w:rFonts w:eastAsia="宋体"/>
          <w:b/>
          <w:bCs/>
        </w:rPr>
      </w:pPr>
      <w:r w:rsidRPr="003F7A2A">
        <w:rPr>
          <w:rFonts w:eastAsia="宋体"/>
          <w:b/>
          <w:bCs/>
        </w:rPr>
        <w:t xml:space="preserve">Proposal </w:t>
      </w:r>
      <w:r>
        <w:rPr>
          <w:rFonts w:eastAsia="宋体"/>
          <w:b/>
          <w:bCs/>
        </w:rPr>
        <w:t>10</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r w:rsidRPr="00ED765B">
        <w:rPr>
          <w:rFonts w:eastAsia="宋体"/>
          <w:b/>
          <w:bCs/>
        </w:rPr>
        <w:t>PSCell addition</w:t>
      </w:r>
      <w:r>
        <w:rPr>
          <w:rFonts w:eastAsia="宋体"/>
          <w:b/>
          <w:bCs/>
        </w:rPr>
        <w:t>/</w:t>
      </w:r>
      <w:r w:rsidRPr="00ED765B">
        <w:rPr>
          <w:rFonts w:eastAsia="宋体"/>
          <w:b/>
          <w:bCs/>
        </w:rPr>
        <w:t>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73833DF5" w14:textId="3AA7497A" w:rsidR="00CC39AA" w:rsidRPr="008C39A5" w:rsidRDefault="0057176F" w:rsidP="008C39A5">
      <w:pPr>
        <w:snapToGrid w:val="0"/>
        <w:spacing w:before="120"/>
        <w:rPr>
          <w:rFonts w:eastAsia="宋体"/>
          <w:b/>
          <w:bCs/>
        </w:rPr>
      </w:pPr>
      <w:r w:rsidRPr="003F7A2A">
        <w:rPr>
          <w:rFonts w:eastAsia="宋体"/>
          <w:b/>
          <w:bCs/>
        </w:rPr>
        <w:t xml:space="preserve">Proposal </w:t>
      </w:r>
      <w:r>
        <w:rPr>
          <w:rFonts w:eastAsia="宋体"/>
          <w:b/>
          <w:bCs/>
        </w:rPr>
        <w:t>11</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stored or reported by the UE</w:t>
      </w:r>
      <w:r>
        <w:rPr>
          <w:rFonts w:eastAsia="宋体"/>
          <w:b/>
          <w:bCs/>
        </w:rPr>
        <w:t xml:space="preserve"> </w:t>
      </w:r>
      <w:r w:rsidRPr="00FB757C">
        <w:rPr>
          <w:rFonts w:eastAsia="宋体"/>
          <w:b/>
          <w:bCs/>
        </w:rPr>
        <w:t>in</w:t>
      </w:r>
      <w:r w:rsidRPr="00EF79E4">
        <w:rPr>
          <w:rFonts w:eastAsia="宋体"/>
          <w:b/>
          <w:bCs/>
        </w:rPr>
        <w:t xml:space="preserve"> </w:t>
      </w:r>
      <w:r w:rsidRPr="00B22F88">
        <w:rPr>
          <w:rFonts w:eastAsia="宋体"/>
          <w:b/>
          <w:bCs/>
        </w:rPr>
        <w:t>SHR or SPR</w:t>
      </w:r>
      <w:r w:rsidR="00655051">
        <w:rPr>
          <w:rFonts w:eastAsia="宋体"/>
          <w:b/>
          <w:bCs/>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6F817C1" w:rsidR="00467A05" w:rsidRPr="00A15F62" w:rsidRDefault="00D856C4">
      <w:pPr>
        <w:rPr>
          <w:rFonts w:eastAsiaTheme="minorEastAsia"/>
          <w:lang w:val="en-US" w:eastAsia="zh-CN"/>
        </w:rPr>
      </w:pPr>
      <w:r w:rsidRPr="00E43DA4">
        <w:rPr>
          <w:rFonts w:eastAsiaTheme="minorEastAsia"/>
          <w:lang w:val="en-US" w:eastAsia="zh-CN"/>
        </w:rPr>
        <w:t>[1]</w:t>
      </w:r>
      <w:r w:rsidR="00E960AC">
        <w:rPr>
          <w:rFonts w:eastAsiaTheme="minorEastAsia"/>
          <w:lang w:val="en-US" w:eastAsia="zh-CN"/>
        </w:rPr>
        <w:t xml:space="preserve"> TS37.340</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3093C" w14:textId="77777777" w:rsidR="00B4253E" w:rsidRDefault="00B4253E" w:rsidP="008C039C">
      <w:pPr>
        <w:spacing w:after="0"/>
      </w:pPr>
      <w:r>
        <w:separator/>
      </w:r>
    </w:p>
  </w:endnote>
  <w:endnote w:type="continuationSeparator" w:id="0">
    <w:p w14:paraId="113D83B8" w14:textId="77777777" w:rsidR="00B4253E" w:rsidRDefault="00B4253E"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10337" w14:textId="77777777" w:rsidR="00B4253E" w:rsidRDefault="00B4253E" w:rsidP="008C039C">
      <w:pPr>
        <w:spacing w:after="0"/>
      </w:pPr>
      <w:r>
        <w:separator/>
      </w:r>
    </w:p>
  </w:footnote>
  <w:footnote w:type="continuationSeparator" w:id="0">
    <w:p w14:paraId="07F22566" w14:textId="77777777" w:rsidR="00B4253E" w:rsidRDefault="00B4253E"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41A082C"/>
    <w:multiLevelType w:val="multilevel"/>
    <w:tmpl w:val="041A082C"/>
    <w:lvl w:ilvl="0">
      <w:start w:val="1"/>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96162AE"/>
    <w:multiLevelType w:val="multilevel"/>
    <w:tmpl w:val="CE24F400"/>
    <w:lvl w:ilvl="0">
      <w:start w:val="2"/>
      <w:numFmt w:val="decimal"/>
      <w:lvlText w:val="%1"/>
      <w:lvlJc w:val="left"/>
      <w:pPr>
        <w:ind w:left="384" w:hanging="384"/>
      </w:pPr>
      <w:rPr>
        <w:rFonts w:ascii="Times New Roman" w:eastAsia="宋体" w:hAnsi="Times New Roman" w:hint="default"/>
        <w:b w:val="0"/>
        <w:sz w:val="20"/>
      </w:rPr>
    </w:lvl>
    <w:lvl w:ilvl="1">
      <w:start w:val="2"/>
      <w:numFmt w:val="decimal"/>
      <w:lvlText w:val="%1.%2"/>
      <w:lvlJc w:val="left"/>
      <w:pPr>
        <w:ind w:left="384" w:hanging="384"/>
      </w:pPr>
      <w:rPr>
        <w:rFonts w:ascii="Times New Roman" w:eastAsia="宋体" w:hAnsi="Times New Roman" w:hint="default"/>
        <w:b w:val="0"/>
        <w:sz w:val="20"/>
      </w:rPr>
    </w:lvl>
    <w:lvl w:ilvl="2">
      <w:start w:val="1"/>
      <w:numFmt w:val="decimal"/>
      <w:lvlText w:val="%1.%2.%3"/>
      <w:lvlJc w:val="left"/>
      <w:pPr>
        <w:ind w:left="720" w:hanging="720"/>
      </w:pPr>
      <w:rPr>
        <w:rFonts w:ascii="Times New Roman" w:eastAsia="宋体" w:hAnsi="Times New Roman" w:hint="default"/>
        <w:b w:val="0"/>
        <w:sz w:val="20"/>
      </w:rPr>
    </w:lvl>
    <w:lvl w:ilvl="3">
      <w:start w:val="1"/>
      <w:numFmt w:val="decimal"/>
      <w:lvlText w:val="%1.%2.%3.%4"/>
      <w:lvlJc w:val="left"/>
      <w:pPr>
        <w:ind w:left="720" w:hanging="720"/>
      </w:pPr>
      <w:rPr>
        <w:rFonts w:ascii="Times New Roman" w:eastAsia="宋体" w:hAnsi="Times New Roman" w:hint="default"/>
        <w:b w:val="0"/>
        <w:sz w:val="20"/>
      </w:rPr>
    </w:lvl>
    <w:lvl w:ilvl="4">
      <w:start w:val="1"/>
      <w:numFmt w:val="decimal"/>
      <w:lvlText w:val="%1.%2.%3.%4.%5"/>
      <w:lvlJc w:val="left"/>
      <w:pPr>
        <w:ind w:left="720" w:hanging="720"/>
      </w:pPr>
      <w:rPr>
        <w:rFonts w:ascii="Times New Roman" w:eastAsia="宋体" w:hAnsi="Times New Roman" w:hint="default"/>
        <w:b w:val="0"/>
        <w:sz w:val="20"/>
      </w:rPr>
    </w:lvl>
    <w:lvl w:ilvl="5">
      <w:start w:val="1"/>
      <w:numFmt w:val="decimal"/>
      <w:lvlText w:val="%1.%2.%3.%4.%5.%6"/>
      <w:lvlJc w:val="left"/>
      <w:pPr>
        <w:ind w:left="1080" w:hanging="1080"/>
      </w:pPr>
      <w:rPr>
        <w:rFonts w:ascii="Times New Roman" w:eastAsia="宋体" w:hAnsi="Times New Roman" w:hint="default"/>
        <w:b w:val="0"/>
        <w:sz w:val="20"/>
      </w:rPr>
    </w:lvl>
    <w:lvl w:ilvl="6">
      <w:start w:val="1"/>
      <w:numFmt w:val="decimal"/>
      <w:lvlText w:val="%1.%2.%3.%4.%5.%6.%7"/>
      <w:lvlJc w:val="left"/>
      <w:pPr>
        <w:ind w:left="1080" w:hanging="1080"/>
      </w:pPr>
      <w:rPr>
        <w:rFonts w:ascii="Times New Roman" w:eastAsia="宋体" w:hAnsi="Times New Roman" w:hint="default"/>
        <w:b w:val="0"/>
        <w:sz w:val="20"/>
      </w:rPr>
    </w:lvl>
    <w:lvl w:ilvl="7">
      <w:start w:val="1"/>
      <w:numFmt w:val="decimal"/>
      <w:lvlText w:val="%1.%2.%3.%4.%5.%6.%7.%8"/>
      <w:lvlJc w:val="left"/>
      <w:pPr>
        <w:ind w:left="1440" w:hanging="1440"/>
      </w:pPr>
      <w:rPr>
        <w:rFonts w:ascii="Times New Roman" w:eastAsia="宋体" w:hAnsi="Times New Roman" w:hint="default"/>
        <w:b w:val="0"/>
        <w:sz w:val="20"/>
      </w:rPr>
    </w:lvl>
    <w:lvl w:ilvl="8">
      <w:start w:val="1"/>
      <w:numFmt w:val="decimal"/>
      <w:lvlText w:val="%1.%2.%3.%4.%5.%6.%7.%8.%9"/>
      <w:lvlJc w:val="left"/>
      <w:pPr>
        <w:ind w:left="1440" w:hanging="1440"/>
      </w:pPr>
      <w:rPr>
        <w:rFonts w:ascii="Times New Roman" w:eastAsia="宋体" w:hAnsi="Times New Roman" w:hint="default"/>
        <w:b w:val="0"/>
        <w:sz w:val="20"/>
      </w:r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18D32D8"/>
    <w:multiLevelType w:val="hybridMultilevel"/>
    <w:tmpl w:val="753E50BE"/>
    <w:lvl w:ilvl="0" w:tplc="DF7ACCA2">
      <w:start w:val="1"/>
      <w:numFmt w:val="bullet"/>
      <w:lvlText w:val=""/>
      <w:lvlJc w:val="left"/>
      <w:pPr>
        <w:tabs>
          <w:tab w:val="num" w:pos="720"/>
        </w:tabs>
        <w:ind w:left="720" w:hanging="360"/>
      </w:pPr>
      <w:rPr>
        <w:rFonts w:ascii="Wingdings" w:hAnsi="Wingdings" w:hint="default"/>
      </w:rPr>
    </w:lvl>
    <w:lvl w:ilvl="1" w:tplc="08227FBA" w:tentative="1">
      <w:start w:val="1"/>
      <w:numFmt w:val="bullet"/>
      <w:lvlText w:val=""/>
      <w:lvlJc w:val="left"/>
      <w:pPr>
        <w:tabs>
          <w:tab w:val="num" w:pos="1440"/>
        </w:tabs>
        <w:ind w:left="1440" w:hanging="360"/>
      </w:pPr>
      <w:rPr>
        <w:rFonts w:ascii="Wingdings" w:hAnsi="Wingdings" w:hint="default"/>
      </w:rPr>
    </w:lvl>
    <w:lvl w:ilvl="2" w:tplc="77F8F78A">
      <w:start w:val="1"/>
      <w:numFmt w:val="bullet"/>
      <w:lvlText w:val=""/>
      <w:lvlJc w:val="left"/>
      <w:pPr>
        <w:tabs>
          <w:tab w:val="num" w:pos="2160"/>
        </w:tabs>
        <w:ind w:left="2160" w:hanging="360"/>
      </w:pPr>
      <w:rPr>
        <w:rFonts w:ascii="Wingdings" w:hAnsi="Wingdings" w:hint="default"/>
      </w:rPr>
    </w:lvl>
    <w:lvl w:ilvl="3" w:tplc="27228632" w:tentative="1">
      <w:start w:val="1"/>
      <w:numFmt w:val="bullet"/>
      <w:lvlText w:val=""/>
      <w:lvlJc w:val="left"/>
      <w:pPr>
        <w:tabs>
          <w:tab w:val="num" w:pos="2880"/>
        </w:tabs>
        <w:ind w:left="2880" w:hanging="360"/>
      </w:pPr>
      <w:rPr>
        <w:rFonts w:ascii="Wingdings" w:hAnsi="Wingdings" w:hint="default"/>
      </w:rPr>
    </w:lvl>
    <w:lvl w:ilvl="4" w:tplc="9334AE12" w:tentative="1">
      <w:start w:val="1"/>
      <w:numFmt w:val="bullet"/>
      <w:lvlText w:val=""/>
      <w:lvlJc w:val="left"/>
      <w:pPr>
        <w:tabs>
          <w:tab w:val="num" w:pos="3600"/>
        </w:tabs>
        <w:ind w:left="3600" w:hanging="360"/>
      </w:pPr>
      <w:rPr>
        <w:rFonts w:ascii="Wingdings" w:hAnsi="Wingdings" w:hint="default"/>
      </w:rPr>
    </w:lvl>
    <w:lvl w:ilvl="5" w:tplc="93C20026" w:tentative="1">
      <w:start w:val="1"/>
      <w:numFmt w:val="bullet"/>
      <w:lvlText w:val=""/>
      <w:lvlJc w:val="left"/>
      <w:pPr>
        <w:tabs>
          <w:tab w:val="num" w:pos="4320"/>
        </w:tabs>
        <w:ind w:left="4320" w:hanging="360"/>
      </w:pPr>
      <w:rPr>
        <w:rFonts w:ascii="Wingdings" w:hAnsi="Wingdings" w:hint="default"/>
      </w:rPr>
    </w:lvl>
    <w:lvl w:ilvl="6" w:tplc="FD58E3F4" w:tentative="1">
      <w:start w:val="1"/>
      <w:numFmt w:val="bullet"/>
      <w:lvlText w:val=""/>
      <w:lvlJc w:val="left"/>
      <w:pPr>
        <w:tabs>
          <w:tab w:val="num" w:pos="5040"/>
        </w:tabs>
        <w:ind w:left="5040" w:hanging="360"/>
      </w:pPr>
      <w:rPr>
        <w:rFonts w:ascii="Wingdings" w:hAnsi="Wingdings" w:hint="default"/>
      </w:rPr>
    </w:lvl>
    <w:lvl w:ilvl="7" w:tplc="C4905218" w:tentative="1">
      <w:start w:val="1"/>
      <w:numFmt w:val="bullet"/>
      <w:lvlText w:val=""/>
      <w:lvlJc w:val="left"/>
      <w:pPr>
        <w:tabs>
          <w:tab w:val="num" w:pos="5760"/>
        </w:tabs>
        <w:ind w:left="5760" w:hanging="360"/>
      </w:pPr>
      <w:rPr>
        <w:rFonts w:ascii="Wingdings" w:hAnsi="Wingdings" w:hint="default"/>
      </w:rPr>
    </w:lvl>
    <w:lvl w:ilvl="8" w:tplc="D0C81C3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3F5033B"/>
    <w:multiLevelType w:val="hybridMultilevel"/>
    <w:tmpl w:val="25882530"/>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81E2E9D"/>
    <w:multiLevelType w:val="hybridMultilevel"/>
    <w:tmpl w:val="EF1222C4"/>
    <w:lvl w:ilvl="0" w:tplc="CAD84DF0">
      <w:start w:val="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3E763E"/>
    <w:multiLevelType w:val="hybridMultilevel"/>
    <w:tmpl w:val="E9A28944"/>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6"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7"/>
  </w:num>
  <w:num w:numId="2" w16cid:durableId="379789524">
    <w:abstractNumId w:val="17"/>
    <w:lvlOverride w:ilvl="0">
      <w:startOverride w:val="1"/>
    </w:lvlOverride>
  </w:num>
  <w:num w:numId="3" w16cid:durableId="1621955300">
    <w:abstractNumId w:val="13"/>
  </w:num>
  <w:num w:numId="4" w16cid:durableId="749693495">
    <w:abstractNumId w:val="25"/>
  </w:num>
  <w:num w:numId="5" w16cid:durableId="653722731">
    <w:abstractNumId w:val="27"/>
  </w:num>
  <w:num w:numId="6" w16cid:durableId="2141027854">
    <w:abstractNumId w:val="6"/>
  </w:num>
  <w:num w:numId="7" w16cid:durableId="220024488">
    <w:abstractNumId w:val="9"/>
  </w:num>
  <w:num w:numId="8" w16cid:durableId="190842246">
    <w:abstractNumId w:val="26"/>
  </w:num>
  <w:num w:numId="9" w16cid:durableId="1695112668">
    <w:abstractNumId w:val="15"/>
  </w:num>
  <w:num w:numId="10" w16cid:durableId="877552319">
    <w:abstractNumId w:val="3"/>
  </w:num>
  <w:num w:numId="11" w16cid:durableId="604771662">
    <w:abstractNumId w:val="20"/>
  </w:num>
  <w:num w:numId="12" w16cid:durableId="577596756">
    <w:abstractNumId w:val="8"/>
  </w:num>
  <w:num w:numId="13" w16cid:durableId="65726929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0"/>
  </w:num>
  <w:num w:numId="16" w16cid:durableId="570390157">
    <w:abstractNumId w:val="21"/>
  </w:num>
  <w:num w:numId="17" w16cid:durableId="309553663">
    <w:abstractNumId w:val="1"/>
  </w:num>
  <w:num w:numId="18" w16cid:durableId="970020265">
    <w:abstractNumId w:val="10"/>
  </w:num>
  <w:num w:numId="19" w16cid:durableId="1546941017">
    <w:abstractNumId w:val="28"/>
  </w:num>
  <w:num w:numId="20" w16cid:durableId="2071489401">
    <w:abstractNumId w:val="16"/>
  </w:num>
  <w:num w:numId="21" w16cid:durableId="1369720878">
    <w:abstractNumId w:val="11"/>
  </w:num>
  <w:num w:numId="22" w16cid:durableId="193080855">
    <w:abstractNumId w:val="2"/>
  </w:num>
  <w:num w:numId="23" w16cid:durableId="1322394339">
    <w:abstractNumId w:val="4"/>
  </w:num>
  <w:num w:numId="24" w16cid:durableId="1147666640">
    <w:abstractNumId w:val="24"/>
  </w:num>
  <w:num w:numId="25" w16cid:durableId="1590887861">
    <w:abstractNumId w:val="12"/>
  </w:num>
  <w:num w:numId="26" w16cid:durableId="1278638273">
    <w:abstractNumId w:val="19"/>
  </w:num>
  <w:num w:numId="27" w16cid:durableId="2094816517">
    <w:abstractNumId w:val="14"/>
  </w:num>
  <w:num w:numId="28" w16cid:durableId="1385376356">
    <w:abstractNumId w:val="22"/>
  </w:num>
  <w:num w:numId="29" w16cid:durableId="322322236">
    <w:abstractNumId w:val="7"/>
  </w:num>
  <w:num w:numId="30" w16cid:durableId="21169721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056"/>
    <w:rsid w:val="00001988"/>
    <w:rsid w:val="00001BE4"/>
    <w:rsid w:val="0000279F"/>
    <w:rsid w:val="00005370"/>
    <w:rsid w:val="00006E71"/>
    <w:rsid w:val="00007268"/>
    <w:rsid w:val="000107BB"/>
    <w:rsid w:val="00011D51"/>
    <w:rsid w:val="000151A2"/>
    <w:rsid w:val="000156F5"/>
    <w:rsid w:val="000219EE"/>
    <w:rsid w:val="000241DC"/>
    <w:rsid w:val="00026AD8"/>
    <w:rsid w:val="00026D71"/>
    <w:rsid w:val="0003030A"/>
    <w:rsid w:val="00032769"/>
    <w:rsid w:val="00032DC3"/>
    <w:rsid w:val="00033ADF"/>
    <w:rsid w:val="0003415C"/>
    <w:rsid w:val="00034697"/>
    <w:rsid w:val="00037FAC"/>
    <w:rsid w:val="00042A7E"/>
    <w:rsid w:val="00043AE5"/>
    <w:rsid w:val="00043CAE"/>
    <w:rsid w:val="0004460D"/>
    <w:rsid w:val="00046905"/>
    <w:rsid w:val="00047DAB"/>
    <w:rsid w:val="00050FC6"/>
    <w:rsid w:val="00054E12"/>
    <w:rsid w:val="0005541B"/>
    <w:rsid w:val="00057659"/>
    <w:rsid w:val="000600FC"/>
    <w:rsid w:val="00060560"/>
    <w:rsid w:val="00060D18"/>
    <w:rsid w:val="000619F9"/>
    <w:rsid w:val="00063626"/>
    <w:rsid w:val="0006414E"/>
    <w:rsid w:val="00065AC5"/>
    <w:rsid w:val="000702E7"/>
    <w:rsid w:val="0007222B"/>
    <w:rsid w:val="0007558B"/>
    <w:rsid w:val="00075CC3"/>
    <w:rsid w:val="00076080"/>
    <w:rsid w:val="0007770E"/>
    <w:rsid w:val="00077A19"/>
    <w:rsid w:val="00082F3A"/>
    <w:rsid w:val="00083025"/>
    <w:rsid w:val="000836B6"/>
    <w:rsid w:val="00083B1C"/>
    <w:rsid w:val="00087285"/>
    <w:rsid w:val="000900FE"/>
    <w:rsid w:val="00090AB7"/>
    <w:rsid w:val="00090C22"/>
    <w:rsid w:val="000920F3"/>
    <w:rsid w:val="00093FA4"/>
    <w:rsid w:val="00095A80"/>
    <w:rsid w:val="00095CBD"/>
    <w:rsid w:val="00096496"/>
    <w:rsid w:val="00096718"/>
    <w:rsid w:val="000968A1"/>
    <w:rsid w:val="000978F6"/>
    <w:rsid w:val="000A0645"/>
    <w:rsid w:val="000A2680"/>
    <w:rsid w:val="000A2EE5"/>
    <w:rsid w:val="000A389B"/>
    <w:rsid w:val="000A4AD6"/>
    <w:rsid w:val="000B6037"/>
    <w:rsid w:val="000B7183"/>
    <w:rsid w:val="000B761E"/>
    <w:rsid w:val="000B78B6"/>
    <w:rsid w:val="000B7F7F"/>
    <w:rsid w:val="000C0C55"/>
    <w:rsid w:val="000C16BB"/>
    <w:rsid w:val="000C2363"/>
    <w:rsid w:val="000C2424"/>
    <w:rsid w:val="000C34FA"/>
    <w:rsid w:val="000C5AE9"/>
    <w:rsid w:val="000C5B65"/>
    <w:rsid w:val="000C5DFA"/>
    <w:rsid w:val="000C6237"/>
    <w:rsid w:val="000C6455"/>
    <w:rsid w:val="000D0D0F"/>
    <w:rsid w:val="000D2EAE"/>
    <w:rsid w:val="000D43C9"/>
    <w:rsid w:val="000D57EC"/>
    <w:rsid w:val="000D5F24"/>
    <w:rsid w:val="000D715F"/>
    <w:rsid w:val="000E38B5"/>
    <w:rsid w:val="000E3908"/>
    <w:rsid w:val="000E3ABA"/>
    <w:rsid w:val="000E49DD"/>
    <w:rsid w:val="000E49EA"/>
    <w:rsid w:val="000E5406"/>
    <w:rsid w:val="000F1AF4"/>
    <w:rsid w:val="000F2883"/>
    <w:rsid w:val="000F35D9"/>
    <w:rsid w:val="000F43BC"/>
    <w:rsid w:val="000F4E7C"/>
    <w:rsid w:val="000F50D5"/>
    <w:rsid w:val="000F5158"/>
    <w:rsid w:val="000F5BA3"/>
    <w:rsid w:val="000F5FE2"/>
    <w:rsid w:val="000F625A"/>
    <w:rsid w:val="000F67FE"/>
    <w:rsid w:val="000F6CA8"/>
    <w:rsid w:val="000F6CC8"/>
    <w:rsid w:val="001012A0"/>
    <w:rsid w:val="001037AA"/>
    <w:rsid w:val="00103E31"/>
    <w:rsid w:val="00104527"/>
    <w:rsid w:val="00105163"/>
    <w:rsid w:val="00110179"/>
    <w:rsid w:val="0011424B"/>
    <w:rsid w:val="001179C0"/>
    <w:rsid w:val="00121056"/>
    <w:rsid w:val="001211D5"/>
    <w:rsid w:val="001223BD"/>
    <w:rsid w:val="00122808"/>
    <w:rsid w:val="001241BB"/>
    <w:rsid w:val="00124EE2"/>
    <w:rsid w:val="0012515F"/>
    <w:rsid w:val="00126599"/>
    <w:rsid w:val="00131238"/>
    <w:rsid w:val="00131A8B"/>
    <w:rsid w:val="00132412"/>
    <w:rsid w:val="00133733"/>
    <w:rsid w:val="00134168"/>
    <w:rsid w:val="00134359"/>
    <w:rsid w:val="00140F05"/>
    <w:rsid w:val="0014252A"/>
    <w:rsid w:val="00142974"/>
    <w:rsid w:val="00142DD2"/>
    <w:rsid w:val="00143AE7"/>
    <w:rsid w:val="00150E59"/>
    <w:rsid w:val="001529FB"/>
    <w:rsid w:val="001531B7"/>
    <w:rsid w:val="0015376C"/>
    <w:rsid w:val="00153CE8"/>
    <w:rsid w:val="00154CA6"/>
    <w:rsid w:val="00155CCC"/>
    <w:rsid w:val="00155EB8"/>
    <w:rsid w:val="00156517"/>
    <w:rsid w:val="00164D58"/>
    <w:rsid w:val="00164FA8"/>
    <w:rsid w:val="001657D5"/>
    <w:rsid w:val="001658BE"/>
    <w:rsid w:val="00165AA4"/>
    <w:rsid w:val="00165C8F"/>
    <w:rsid w:val="001666E1"/>
    <w:rsid w:val="00170928"/>
    <w:rsid w:val="00172838"/>
    <w:rsid w:val="001739A6"/>
    <w:rsid w:val="00174575"/>
    <w:rsid w:val="00175F03"/>
    <w:rsid w:val="00176E90"/>
    <w:rsid w:val="00181808"/>
    <w:rsid w:val="001818F3"/>
    <w:rsid w:val="00181D53"/>
    <w:rsid w:val="0018340D"/>
    <w:rsid w:val="001835FD"/>
    <w:rsid w:val="0018389A"/>
    <w:rsid w:val="0018443C"/>
    <w:rsid w:val="001847AE"/>
    <w:rsid w:val="00185CA9"/>
    <w:rsid w:val="00186FEE"/>
    <w:rsid w:val="0018746B"/>
    <w:rsid w:val="0018754C"/>
    <w:rsid w:val="0019037F"/>
    <w:rsid w:val="00191296"/>
    <w:rsid w:val="00195791"/>
    <w:rsid w:val="001964EB"/>
    <w:rsid w:val="0019671B"/>
    <w:rsid w:val="00196BBA"/>
    <w:rsid w:val="00196D93"/>
    <w:rsid w:val="0019794D"/>
    <w:rsid w:val="00197BD0"/>
    <w:rsid w:val="001A46B9"/>
    <w:rsid w:val="001A57DB"/>
    <w:rsid w:val="001A6375"/>
    <w:rsid w:val="001A7B46"/>
    <w:rsid w:val="001B1628"/>
    <w:rsid w:val="001B1BB2"/>
    <w:rsid w:val="001B6580"/>
    <w:rsid w:val="001C0184"/>
    <w:rsid w:val="001C2453"/>
    <w:rsid w:val="001C3345"/>
    <w:rsid w:val="001C41D1"/>
    <w:rsid w:val="001C5FDD"/>
    <w:rsid w:val="001D2EF2"/>
    <w:rsid w:val="001D30B6"/>
    <w:rsid w:val="001D46BB"/>
    <w:rsid w:val="001D5398"/>
    <w:rsid w:val="001D6D31"/>
    <w:rsid w:val="001D732A"/>
    <w:rsid w:val="001E005C"/>
    <w:rsid w:val="001E1C58"/>
    <w:rsid w:val="001E27D8"/>
    <w:rsid w:val="001E2A9A"/>
    <w:rsid w:val="001E6194"/>
    <w:rsid w:val="001E69E7"/>
    <w:rsid w:val="001E6B5D"/>
    <w:rsid w:val="001E7252"/>
    <w:rsid w:val="001E7D9D"/>
    <w:rsid w:val="001F0B51"/>
    <w:rsid w:val="001F1596"/>
    <w:rsid w:val="001F1D3F"/>
    <w:rsid w:val="001F21E1"/>
    <w:rsid w:val="001F26FF"/>
    <w:rsid w:val="001F271F"/>
    <w:rsid w:val="001F31A6"/>
    <w:rsid w:val="001F3C72"/>
    <w:rsid w:val="001F4452"/>
    <w:rsid w:val="001F52E6"/>
    <w:rsid w:val="001F6C3F"/>
    <w:rsid w:val="00201111"/>
    <w:rsid w:val="002022A1"/>
    <w:rsid w:val="0020295C"/>
    <w:rsid w:val="00204C5A"/>
    <w:rsid w:val="00205F4F"/>
    <w:rsid w:val="0021133B"/>
    <w:rsid w:val="00212245"/>
    <w:rsid w:val="002126F0"/>
    <w:rsid w:val="00212E93"/>
    <w:rsid w:val="00213748"/>
    <w:rsid w:val="00213A0F"/>
    <w:rsid w:val="0021442E"/>
    <w:rsid w:val="002145A5"/>
    <w:rsid w:val="002158BD"/>
    <w:rsid w:val="0021646A"/>
    <w:rsid w:val="0021690D"/>
    <w:rsid w:val="00217C33"/>
    <w:rsid w:val="00217E64"/>
    <w:rsid w:val="00220E16"/>
    <w:rsid w:val="00221BDF"/>
    <w:rsid w:val="00222173"/>
    <w:rsid w:val="0022258C"/>
    <w:rsid w:val="002250B2"/>
    <w:rsid w:val="00226588"/>
    <w:rsid w:val="00226F57"/>
    <w:rsid w:val="002300A5"/>
    <w:rsid w:val="002306C4"/>
    <w:rsid w:val="00230F5F"/>
    <w:rsid w:val="00234DA3"/>
    <w:rsid w:val="00234DDB"/>
    <w:rsid w:val="00236473"/>
    <w:rsid w:val="00236560"/>
    <w:rsid w:val="00236E23"/>
    <w:rsid w:val="00237218"/>
    <w:rsid w:val="00241040"/>
    <w:rsid w:val="002421F5"/>
    <w:rsid w:val="002423D2"/>
    <w:rsid w:val="00243447"/>
    <w:rsid w:val="002445C9"/>
    <w:rsid w:val="00244B06"/>
    <w:rsid w:val="00247386"/>
    <w:rsid w:val="00247988"/>
    <w:rsid w:val="00250A8D"/>
    <w:rsid w:val="00250B95"/>
    <w:rsid w:val="00251375"/>
    <w:rsid w:val="002516D9"/>
    <w:rsid w:val="00252EEC"/>
    <w:rsid w:val="0025419B"/>
    <w:rsid w:val="00254CEA"/>
    <w:rsid w:val="002569FE"/>
    <w:rsid w:val="00257C27"/>
    <w:rsid w:val="002610FC"/>
    <w:rsid w:val="00262016"/>
    <w:rsid w:val="00263AD5"/>
    <w:rsid w:val="00263D3B"/>
    <w:rsid w:val="00263FD9"/>
    <w:rsid w:val="002654DE"/>
    <w:rsid w:val="00265A86"/>
    <w:rsid w:val="00267545"/>
    <w:rsid w:val="00267B24"/>
    <w:rsid w:val="00273420"/>
    <w:rsid w:val="00273ADB"/>
    <w:rsid w:val="0027442D"/>
    <w:rsid w:val="002764B1"/>
    <w:rsid w:val="0027756D"/>
    <w:rsid w:val="0028084F"/>
    <w:rsid w:val="00282DFD"/>
    <w:rsid w:val="00285DD7"/>
    <w:rsid w:val="00287758"/>
    <w:rsid w:val="00290ABD"/>
    <w:rsid w:val="00291201"/>
    <w:rsid w:val="00291691"/>
    <w:rsid w:val="0029391A"/>
    <w:rsid w:val="0029469D"/>
    <w:rsid w:val="00295128"/>
    <w:rsid w:val="002970FE"/>
    <w:rsid w:val="002A0041"/>
    <w:rsid w:val="002A082B"/>
    <w:rsid w:val="002A2DD1"/>
    <w:rsid w:val="002A65F3"/>
    <w:rsid w:val="002A6A1C"/>
    <w:rsid w:val="002A6BA4"/>
    <w:rsid w:val="002A736F"/>
    <w:rsid w:val="002A7FFE"/>
    <w:rsid w:val="002B07D0"/>
    <w:rsid w:val="002B41FF"/>
    <w:rsid w:val="002B5F8B"/>
    <w:rsid w:val="002B6286"/>
    <w:rsid w:val="002C06CF"/>
    <w:rsid w:val="002C352E"/>
    <w:rsid w:val="002C3F3D"/>
    <w:rsid w:val="002C42B8"/>
    <w:rsid w:val="002C44E1"/>
    <w:rsid w:val="002C4687"/>
    <w:rsid w:val="002C68E0"/>
    <w:rsid w:val="002D2C17"/>
    <w:rsid w:val="002D4A8E"/>
    <w:rsid w:val="002D5AF8"/>
    <w:rsid w:val="002D6330"/>
    <w:rsid w:val="002E0440"/>
    <w:rsid w:val="002E080C"/>
    <w:rsid w:val="002E14FA"/>
    <w:rsid w:val="002E1545"/>
    <w:rsid w:val="002E1F02"/>
    <w:rsid w:val="002E216F"/>
    <w:rsid w:val="002E64E3"/>
    <w:rsid w:val="002F29C0"/>
    <w:rsid w:val="002F2E98"/>
    <w:rsid w:val="002F43DE"/>
    <w:rsid w:val="002F5B89"/>
    <w:rsid w:val="002F6E25"/>
    <w:rsid w:val="002F7DB3"/>
    <w:rsid w:val="0030031E"/>
    <w:rsid w:val="0030053D"/>
    <w:rsid w:val="003010B4"/>
    <w:rsid w:val="00302433"/>
    <w:rsid w:val="00302D41"/>
    <w:rsid w:val="0030434D"/>
    <w:rsid w:val="00305624"/>
    <w:rsid w:val="00307326"/>
    <w:rsid w:val="00310A41"/>
    <w:rsid w:val="00311981"/>
    <w:rsid w:val="00312936"/>
    <w:rsid w:val="00315130"/>
    <w:rsid w:val="00315E11"/>
    <w:rsid w:val="00317B8B"/>
    <w:rsid w:val="003214EF"/>
    <w:rsid w:val="00323D57"/>
    <w:rsid w:val="00324247"/>
    <w:rsid w:val="003252BD"/>
    <w:rsid w:val="00325446"/>
    <w:rsid w:val="003279FF"/>
    <w:rsid w:val="003321D5"/>
    <w:rsid w:val="00334CFB"/>
    <w:rsid w:val="00335CFC"/>
    <w:rsid w:val="0034031B"/>
    <w:rsid w:val="0034195D"/>
    <w:rsid w:val="00342442"/>
    <w:rsid w:val="003434D0"/>
    <w:rsid w:val="00343520"/>
    <w:rsid w:val="00343FB0"/>
    <w:rsid w:val="00344A11"/>
    <w:rsid w:val="00345652"/>
    <w:rsid w:val="00345D0A"/>
    <w:rsid w:val="00345F34"/>
    <w:rsid w:val="0035085F"/>
    <w:rsid w:val="00352B8A"/>
    <w:rsid w:val="0035760F"/>
    <w:rsid w:val="00360BD0"/>
    <w:rsid w:val="00360D58"/>
    <w:rsid w:val="00363BFB"/>
    <w:rsid w:val="00363C05"/>
    <w:rsid w:val="00363D17"/>
    <w:rsid w:val="00364C29"/>
    <w:rsid w:val="0036694C"/>
    <w:rsid w:val="00366B8C"/>
    <w:rsid w:val="00366D94"/>
    <w:rsid w:val="00367136"/>
    <w:rsid w:val="00367404"/>
    <w:rsid w:val="003678EB"/>
    <w:rsid w:val="003722F7"/>
    <w:rsid w:val="003737FB"/>
    <w:rsid w:val="0037776D"/>
    <w:rsid w:val="003814EE"/>
    <w:rsid w:val="00381B25"/>
    <w:rsid w:val="003823BC"/>
    <w:rsid w:val="00383923"/>
    <w:rsid w:val="00384A0E"/>
    <w:rsid w:val="00386931"/>
    <w:rsid w:val="00386CD9"/>
    <w:rsid w:val="003952AB"/>
    <w:rsid w:val="003957A3"/>
    <w:rsid w:val="003A03ED"/>
    <w:rsid w:val="003A1522"/>
    <w:rsid w:val="003A1D2F"/>
    <w:rsid w:val="003A1E16"/>
    <w:rsid w:val="003A4952"/>
    <w:rsid w:val="003A647D"/>
    <w:rsid w:val="003A7127"/>
    <w:rsid w:val="003B0061"/>
    <w:rsid w:val="003B01E0"/>
    <w:rsid w:val="003B05BB"/>
    <w:rsid w:val="003B0B88"/>
    <w:rsid w:val="003B5FE1"/>
    <w:rsid w:val="003B7E07"/>
    <w:rsid w:val="003C0D10"/>
    <w:rsid w:val="003C1B4B"/>
    <w:rsid w:val="003C650E"/>
    <w:rsid w:val="003D0004"/>
    <w:rsid w:val="003D0EF4"/>
    <w:rsid w:val="003D15C3"/>
    <w:rsid w:val="003D3975"/>
    <w:rsid w:val="003D49C4"/>
    <w:rsid w:val="003D4CF2"/>
    <w:rsid w:val="003D506C"/>
    <w:rsid w:val="003D66FD"/>
    <w:rsid w:val="003D7CE1"/>
    <w:rsid w:val="003E1B87"/>
    <w:rsid w:val="003E1F27"/>
    <w:rsid w:val="003E258F"/>
    <w:rsid w:val="003E4016"/>
    <w:rsid w:val="003E441E"/>
    <w:rsid w:val="003E44D7"/>
    <w:rsid w:val="003E4C28"/>
    <w:rsid w:val="003E6780"/>
    <w:rsid w:val="003F54E2"/>
    <w:rsid w:val="003F76B0"/>
    <w:rsid w:val="003F7A2A"/>
    <w:rsid w:val="00401954"/>
    <w:rsid w:val="00402D3C"/>
    <w:rsid w:val="00403217"/>
    <w:rsid w:val="004032B9"/>
    <w:rsid w:val="00405871"/>
    <w:rsid w:val="00406ABC"/>
    <w:rsid w:val="00407AF6"/>
    <w:rsid w:val="0041130F"/>
    <w:rsid w:val="00411482"/>
    <w:rsid w:val="0041219B"/>
    <w:rsid w:val="00413CA3"/>
    <w:rsid w:val="00413D9E"/>
    <w:rsid w:val="004145FA"/>
    <w:rsid w:val="00414D49"/>
    <w:rsid w:val="00414D98"/>
    <w:rsid w:val="004157A5"/>
    <w:rsid w:val="00415D7B"/>
    <w:rsid w:val="00417D8E"/>
    <w:rsid w:val="00422206"/>
    <w:rsid w:val="00422F19"/>
    <w:rsid w:val="00425F18"/>
    <w:rsid w:val="004300EF"/>
    <w:rsid w:val="004313B7"/>
    <w:rsid w:val="00437F23"/>
    <w:rsid w:val="00446EB0"/>
    <w:rsid w:val="00447ADA"/>
    <w:rsid w:val="00451528"/>
    <w:rsid w:val="0045189F"/>
    <w:rsid w:val="00451934"/>
    <w:rsid w:val="0045348D"/>
    <w:rsid w:val="004545AD"/>
    <w:rsid w:val="0045489E"/>
    <w:rsid w:val="00456FCB"/>
    <w:rsid w:val="00467A05"/>
    <w:rsid w:val="00467D23"/>
    <w:rsid w:val="00467F47"/>
    <w:rsid w:val="0047082B"/>
    <w:rsid w:val="00470ED5"/>
    <w:rsid w:val="00471B4A"/>
    <w:rsid w:val="00472C8C"/>
    <w:rsid w:val="00473193"/>
    <w:rsid w:val="00473218"/>
    <w:rsid w:val="00473B54"/>
    <w:rsid w:val="00474717"/>
    <w:rsid w:val="004756AB"/>
    <w:rsid w:val="00476245"/>
    <w:rsid w:val="00480A90"/>
    <w:rsid w:val="00480A93"/>
    <w:rsid w:val="00480AF5"/>
    <w:rsid w:val="00480C32"/>
    <w:rsid w:val="004811B9"/>
    <w:rsid w:val="004834A7"/>
    <w:rsid w:val="00483F29"/>
    <w:rsid w:val="004847FD"/>
    <w:rsid w:val="00485F22"/>
    <w:rsid w:val="00486125"/>
    <w:rsid w:val="00487FCA"/>
    <w:rsid w:val="004917F5"/>
    <w:rsid w:val="00492793"/>
    <w:rsid w:val="00492B30"/>
    <w:rsid w:val="00492D84"/>
    <w:rsid w:val="00493232"/>
    <w:rsid w:val="00495497"/>
    <w:rsid w:val="00497CFA"/>
    <w:rsid w:val="00497FCE"/>
    <w:rsid w:val="004A01EC"/>
    <w:rsid w:val="004A0EA7"/>
    <w:rsid w:val="004A1C8B"/>
    <w:rsid w:val="004A2989"/>
    <w:rsid w:val="004A3682"/>
    <w:rsid w:val="004A4780"/>
    <w:rsid w:val="004A4D88"/>
    <w:rsid w:val="004A5AEA"/>
    <w:rsid w:val="004A661E"/>
    <w:rsid w:val="004A77E3"/>
    <w:rsid w:val="004B0548"/>
    <w:rsid w:val="004B452E"/>
    <w:rsid w:val="004B6452"/>
    <w:rsid w:val="004B7323"/>
    <w:rsid w:val="004B7C3E"/>
    <w:rsid w:val="004C11F9"/>
    <w:rsid w:val="004C174F"/>
    <w:rsid w:val="004C36D0"/>
    <w:rsid w:val="004C3B07"/>
    <w:rsid w:val="004C4825"/>
    <w:rsid w:val="004C491E"/>
    <w:rsid w:val="004C4D9D"/>
    <w:rsid w:val="004C56FF"/>
    <w:rsid w:val="004C6D9C"/>
    <w:rsid w:val="004C7A67"/>
    <w:rsid w:val="004D0EAA"/>
    <w:rsid w:val="004D1A14"/>
    <w:rsid w:val="004D21B7"/>
    <w:rsid w:val="004D3070"/>
    <w:rsid w:val="004D50CA"/>
    <w:rsid w:val="004E289C"/>
    <w:rsid w:val="004E2BC7"/>
    <w:rsid w:val="004E3428"/>
    <w:rsid w:val="004E4628"/>
    <w:rsid w:val="004E5FA3"/>
    <w:rsid w:val="004E69A1"/>
    <w:rsid w:val="004F0B57"/>
    <w:rsid w:val="004F4FE6"/>
    <w:rsid w:val="004F5F26"/>
    <w:rsid w:val="004F6B44"/>
    <w:rsid w:val="00500E0F"/>
    <w:rsid w:val="00502CAD"/>
    <w:rsid w:val="00505285"/>
    <w:rsid w:val="00506BE6"/>
    <w:rsid w:val="00511C6A"/>
    <w:rsid w:val="005139E4"/>
    <w:rsid w:val="00514176"/>
    <w:rsid w:val="00514477"/>
    <w:rsid w:val="00520E24"/>
    <w:rsid w:val="00522351"/>
    <w:rsid w:val="00522418"/>
    <w:rsid w:val="0052254C"/>
    <w:rsid w:val="00523FC5"/>
    <w:rsid w:val="005242CB"/>
    <w:rsid w:val="00524FD3"/>
    <w:rsid w:val="00525592"/>
    <w:rsid w:val="00525F70"/>
    <w:rsid w:val="0052673B"/>
    <w:rsid w:val="00527BC3"/>
    <w:rsid w:val="00531546"/>
    <w:rsid w:val="00532D4C"/>
    <w:rsid w:val="00534CB6"/>
    <w:rsid w:val="00535F57"/>
    <w:rsid w:val="00536F60"/>
    <w:rsid w:val="005377BA"/>
    <w:rsid w:val="00543440"/>
    <w:rsid w:val="005474BC"/>
    <w:rsid w:val="00550A02"/>
    <w:rsid w:val="00552180"/>
    <w:rsid w:val="005522B6"/>
    <w:rsid w:val="00552567"/>
    <w:rsid w:val="005537D8"/>
    <w:rsid w:val="00553E71"/>
    <w:rsid w:val="005545DC"/>
    <w:rsid w:val="005551E4"/>
    <w:rsid w:val="00557623"/>
    <w:rsid w:val="005578A6"/>
    <w:rsid w:val="005606B0"/>
    <w:rsid w:val="00560F7D"/>
    <w:rsid w:val="005618EC"/>
    <w:rsid w:val="00562B62"/>
    <w:rsid w:val="00562E06"/>
    <w:rsid w:val="00563E8A"/>
    <w:rsid w:val="00564292"/>
    <w:rsid w:val="005662F9"/>
    <w:rsid w:val="00566FA4"/>
    <w:rsid w:val="0056720A"/>
    <w:rsid w:val="00567927"/>
    <w:rsid w:val="00567AE7"/>
    <w:rsid w:val="0057173E"/>
    <w:rsid w:val="0057176F"/>
    <w:rsid w:val="0057192A"/>
    <w:rsid w:val="00571E85"/>
    <w:rsid w:val="005756E7"/>
    <w:rsid w:val="00575D5D"/>
    <w:rsid w:val="00576001"/>
    <w:rsid w:val="00576C1A"/>
    <w:rsid w:val="00581C6B"/>
    <w:rsid w:val="00581D1C"/>
    <w:rsid w:val="0058201D"/>
    <w:rsid w:val="00582377"/>
    <w:rsid w:val="005842EF"/>
    <w:rsid w:val="005857CC"/>
    <w:rsid w:val="005859ED"/>
    <w:rsid w:val="00586114"/>
    <w:rsid w:val="00586126"/>
    <w:rsid w:val="00595526"/>
    <w:rsid w:val="00595CE1"/>
    <w:rsid w:val="005A03AD"/>
    <w:rsid w:val="005A1964"/>
    <w:rsid w:val="005A2AB9"/>
    <w:rsid w:val="005A3880"/>
    <w:rsid w:val="005B00C5"/>
    <w:rsid w:val="005B1C2F"/>
    <w:rsid w:val="005B36F6"/>
    <w:rsid w:val="005B3806"/>
    <w:rsid w:val="005B3EBE"/>
    <w:rsid w:val="005B457A"/>
    <w:rsid w:val="005B508C"/>
    <w:rsid w:val="005B5125"/>
    <w:rsid w:val="005B52E5"/>
    <w:rsid w:val="005B6F6B"/>
    <w:rsid w:val="005C28FA"/>
    <w:rsid w:val="005C2C93"/>
    <w:rsid w:val="005C3AD3"/>
    <w:rsid w:val="005C4BB1"/>
    <w:rsid w:val="005C50A3"/>
    <w:rsid w:val="005C5D81"/>
    <w:rsid w:val="005C74CB"/>
    <w:rsid w:val="005D08F8"/>
    <w:rsid w:val="005D0BF6"/>
    <w:rsid w:val="005D1620"/>
    <w:rsid w:val="005D1F91"/>
    <w:rsid w:val="005D26A4"/>
    <w:rsid w:val="005D2A27"/>
    <w:rsid w:val="005D41EC"/>
    <w:rsid w:val="005D42C0"/>
    <w:rsid w:val="005D43E4"/>
    <w:rsid w:val="005D48CD"/>
    <w:rsid w:val="005D6727"/>
    <w:rsid w:val="005D7186"/>
    <w:rsid w:val="005D72F0"/>
    <w:rsid w:val="005E016E"/>
    <w:rsid w:val="005E05C7"/>
    <w:rsid w:val="005E0B69"/>
    <w:rsid w:val="005E1467"/>
    <w:rsid w:val="005E2164"/>
    <w:rsid w:val="005E6377"/>
    <w:rsid w:val="005E688C"/>
    <w:rsid w:val="005E7C9B"/>
    <w:rsid w:val="005F73F0"/>
    <w:rsid w:val="00601FA7"/>
    <w:rsid w:val="00602D93"/>
    <w:rsid w:val="00604707"/>
    <w:rsid w:val="0060485E"/>
    <w:rsid w:val="0060513F"/>
    <w:rsid w:val="006062AE"/>
    <w:rsid w:val="0060674D"/>
    <w:rsid w:val="00606B84"/>
    <w:rsid w:val="00610E10"/>
    <w:rsid w:val="00611ECE"/>
    <w:rsid w:val="00612B5E"/>
    <w:rsid w:val="00613FD8"/>
    <w:rsid w:val="00615DB1"/>
    <w:rsid w:val="00616155"/>
    <w:rsid w:val="0061715F"/>
    <w:rsid w:val="00617822"/>
    <w:rsid w:val="0062101D"/>
    <w:rsid w:val="0062146D"/>
    <w:rsid w:val="00621737"/>
    <w:rsid w:val="0062196F"/>
    <w:rsid w:val="00623B03"/>
    <w:rsid w:val="00624FC1"/>
    <w:rsid w:val="006252AB"/>
    <w:rsid w:val="00626E93"/>
    <w:rsid w:val="00630191"/>
    <w:rsid w:val="00631DBD"/>
    <w:rsid w:val="00633769"/>
    <w:rsid w:val="0063504C"/>
    <w:rsid w:val="00635BAC"/>
    <w:rsid w:val="00636860"/>
    <w:rsid w:val="00640CD9"/>
    <w:rsid w:val="0064152F"/>
    <w:rsid w:val="00642A74"/>
    <w:rsid w:val="00643514"/>
    <w:rsid w:val="00643B8B"/>
    <w:rsid w:val="006440C1"/>
    <w:rsid w:val="00645EBD"/>
    <w:rsid w:val="00646613"/>
    <w:rsid w:val="00647556"/>
    <w:rsid w:val="00647BCD"/>
    <w:rsid w:val="00650341"/>
    <w:rsid w:val="00650B6F"/>
    <w:rsid w:val="0065151F"/>
    <w:rsid w:val="006536D6"/>
    <w:rsid w:val="00653F7F"/>
    <w:rsid w:val="00654303"/>
    <w:rsid w:val="00655051"/>
    <w:rsid w:val="006560B8"/>
    <w:rsid w:val="006561F2"/>
    <w:rsid w:val="00661E4F"/>
    <w:rsid w:val="00661ED4"/>
    <w:rsid w:val="0066276D"/>
    <w:rsid w:val="00663B5A"/>
    <w:rsid w:val="00663E89"/>
    <w:rsid w:val="0066538D"/>
    <w:rsid w:val="00665416"/>
    <w:rsid w:val="00667798"/>
    <w:rsid w:val="00667BA4"/>
    <w:rsid w:val="00667FF4"/>
    <w:rsid w:val="006708C6"/>
    <w:rsid w:val="00672712"/>
    <w:rsid w:val="006730B3"/>
    <w:rsid w:val="006753CA"/>
    <w:rsid w:val="006753F9"/>
    <w:rsid w:val="00675A99"/>
    <w:rsid w:val="0067620A"/>
    <w:rsid w:val="00677679"/>
    <w:rsid w:val="00681168"/>
    <w:rsid w:val="0068163F"/>
    <w:rsid w:val="00686062"/>
    <w:rsid w:val="006864A6"/>
    <w:rsid w:val="006868CB"/>
    <w:rsid w:val="0068698D"/>
    <w:rsid w:val="00686E38"/>
    <w:rsid w:val="00690931"/>
    <w:rsid w:val="0069109E"/>
    <w:rsid w:val="006912D9"/>
    <w:rsid w:val="0069547F"/>
    <w:rsid w:val="00697C60"/>
    <w:rsid w:val="006A1D69"/>
    <w:rsid w:val="006A3F51"/>
    <w:rsid w:val="006A4EEF"/>
    <w:rsid w:val="006A530E"/>
    <w:rsid w:val="006A532D"/>
    <w:rsid w:val="006A5BF8"/>
    <w:rsid w:val="006A663A"/>
    <w:rsid w:val="006B1742"/>
    <w:rsid w:val="006B1880"/>
    <w:rsid w:val="006B2A51"/>
    <w:rsid w:val="006B30AC"/>
    <w:rsid w:val="006B3D1C"/>
    <w:rsid w:val="006B59FF"/>
    <w:rsid w:val="006B5AE5"/>
    <w:rsid w:val="006B6144"/>
    <w:rsid w:val="006B696D"/>
    <w:rsid w:val="006C1149"/>
    <w:rsid w:val="006C256C"/>
    <w:rsid w:val="006C3407"/>
    <w:rsid w:val="006C4814"/>
    <w:rsid w:val="006C51BA"/>
    <w:rsid w:val="006C56DA"/>
    <w:rsid w:val="006C6BA9"/>
    <w:rsid w:val="006C7A67"/>
    <w:rsid w:val="006D0292"/>
    <w:rsid w:val="006D064A"/>
    <w:rsid w:val="006D0C3A"/>
    <w:rsid w:val="006D1A92"/>
    <w:rsid w:val="006D21C1"/>
    <w:rsid w:val="006D2705"/>
    <w:rsid w:val="006D4068"/>
    <w:rsid w:val="006D58E2"/>
    <w:rsid w:val="006D5B91"/>
    <w:rsid w:val="006D631C"/>
    <w:rsid w:val="006E0B1B"/>
    <w:rsid w:val="006E0EB6"/>
    <w:rsid w:val="006E5490"/>
    <w:rsid w:val="006E746E"/>
    <w:rsid w:val="006F0A91"/>
    <w:rsid w:val="006F0B6C"/>
    <w:rsid w:val="006F3502"/>
    <w:rsid w:val="006F3968"/>
    <w:rsid w:val="006F541E"/>
    <w:rsid w:val="006F5B3E"/>
    <w:rsid w:val="00700101"/>
    <w:rsid w:val="0070019D"/>
    <w:rsid w:val="00700FBF"/>
    <w:rsid w:val="00702483"/>
    <w:rsid w:val="00705F9F"/>
    <w:rsid w:val="00707DE2"/>
    <w:rsid w:val="00707F75"/>
    <w:rsid w:val="00710164"/>
    <w:rsid w:val="00710366"/>
    <w:rsid w:val="007131F5"/>
    <w:rsid w:val="00715275"/>
    <w:rsid w:val="00715B99"/>
    <w:rsid w:val="00715C30"/>
    <w:rsid w:val="00716093"/>
    <w:rsid w:val="00716997"/>
    <w:rsid w:val="007169A8"/>
    <w:rsid w:val="0072079E"/>
    <w:rsid w:val="00721701"/>
    <w:rsid w:val="007242C8"/>
    <w:rsid w:val="00725BAC"/>
    <w:rsid w:val="00727A8F"/>
    <w:rsid w:val="00731033"/>
    <w:rsid w:val="0073144F"/>
    <w:rsid w:val="007327DD"/>
    <w:rsid w:val="0073448F"/>
    <w:rsid w:val="00734B11"/>
    <w:rsid w:val="007353B9"/>
    <w:rsid w:val="00735E07"/>
    <w:rsid w:val="0073739D"/>
    <w:rsid w:val="00737904"/>
    <w:rsid w:val="00740569"/>
    <w:rsid w:val="00741A1B"/>
    <w:rsid w:val="007421B3"/>
    <w:rsid w:val="007432A9"/>
    <w:rsid w:val="007433BD"/>
    <w:rsid w:val="00743AF2"/>
    <w:rsid w:val="007448D6"/>
    <w:rsid w:val="0075018C"/>
    <w:rsid w:val="00750644"/>
    <w:rsid w:val="00751EC0"/>
    <w:rsid w:val="00752E91"/>
    <w:rsid w:val="00756ED7"/>
    <w:rsid w:val="007605B1"/>
    <w:rsid w:val="00760EDA"/>
    <w:rsid w:val="00761581"/>
    <w:rsid w:val="00761644"/>
    <w:rsid w:val="007620D4"/>
    <w:rsid w:val="0076308D"/>
    <w:rsid w:val="00767DB4"/>
    <w:rsid w:val="007706C4"/>
    <w:rsid w:val="00771CD4"/>
    <w:rsid w:val="00774434"/>
    <w:rsid w:val="00780DF7"/>
    <w:rsid w:val="007814B9"/>
    <w:rsid w:val="00781722"/>
    <w:rsid w:val="007817EE"/>
    <w:rsid w:val="00781AFA"/>
    <w:rsid w:val="00781F02"/>
    <w:rsid w:val="0078273C"/>
    <w:rsid w:val="00782BF0"/>
    <w:rsid w:val="00784FB8"/>
    <w:rsid w:val="007853F7"/>
    <w:rsid w:val="00787624"/>
    <w:rsid w:val="00787D68"/>
    <w:rsid w:val="00792FFE"/>
    <w:rsid w:val="00793F33"/>
    <w:rsid w:val="00794240"/>
    <w:rsid w:val="00795974"/>
    <w:rsid w:val="00796964"/>
    <w:rsid w:val="007A0580"/>
    <w:rsid w:val="007A095F"/>
    <w:rsid w:val="007A1316"/>
    <w:rsid w:val="007A137A"/>
    <w:rsid w:val="007A1F09"/>
    <w:rsid w:val="007A52F9"/>
    <w:rsid w:val="007A56AD"/>
    <w:rsid w:val="007A57F6"/>
    <w:rsid w:val="007B325F"/>
    <w:rsid w:val="007B3B22"/>
    <w:rsid w:val="007B3C55"/>
    <w:rsid w:val="007B533A"/>
    <w:rsid w:val="007B7BCE"/>
    <w:rsid w:val="007C05E4"/>
    <w:rsid w:val="007C0655"/>
    <w:rsid w:val="007C38AB"/>
    <w:rsid w:val="007C3978"/>
    <w:rsid w:val="007C4320"/>
    <w:rsid w:val="007C433E"/>
    <w:rsid w:val="007C46D9"/>
    <w:rsid w:val="007C51A9"/>
    <w:rsid w:val="007C707B"/>
    <w:rsid w:val="007C7602"/>
    <w:rsid w:val="007C7934"/>
    <w:rsid w:val="007D0ABF"/>
    <w:rsid w:val="007D1488"/>
    <w:rsid w:val="007D1629"/>
    <w:rsid w:val="007D3AB4"/>
    <w:rsid w:val="007D3B43"/>
    <w:rsid w:val="007D5509"/>
    <w:rsid w:val="007D55C7"/>
    <w:rsid w:val="007D5B45"/>
    <w:rsid w:val="007D6805"/>
    <w:rsid w:val="007D7259"/>
    <w:rsid w:val="007E012E"/>
    <w:rsid w:val="007E142F"/>
    <w:rsid w:val="007E2A1A"/>
    <w:rsid w:val="007E34E0"/>
    <w:rsid w:val="007E7F3F"/>
    <w:rsid w:val="007F0B40"/>
    <w:rsid w:val="007F1012"/>
    <w:rsid w:val="007F25A9"/>
    <w:rsid w:val="007F2F65"/>
    <w:rsid w:val="007F303F"/>
    <w:rsid w:val="007F31FF"/>
    <w:rsid w:val="007F334C"/>
    <w:rsid w:val="007F3489"/>
    <w:rsid w:val="007F48E6"/>
    <w:rsid w:val="007F5588"/>
    <w:rsid w:val="007F56A5"/>
    <w:rsid w:val="007F6DA7"/>
    <w:rsid w:val="008003F1"/>
    <w:rsid w:val="00802248"/>
    <w:rsid w:val="00803707"/>
    <w:rsid w:val="00803869"/>
    <w:rsid w:val="00805501"/>
    <w:rsid w:val="008055C3"/>
    <w:rsid w:val="00805E32"/>
    <w:rsid w:val="00806F5B"/>
    <w:rsid w:val="008100D1"/>
    <w:rsid w:val="00812832"/>
    <w:rsid w:val="00815C58"/>
    <w:rsid w:val="00815D9B"/>
    <w:rsid w:val="00817631"/>
    <w:rsid w:val="00817993"/>
    <w:rsid w:val="00820199"/>
    <w:rsid w:val="008254D2"/>
    <w:rsid w:val="0082617D"/>
    <w:rsid w:val="00827467"/>
    <w:rsid w:val="00831264"/>
    <w:rsid w:val="008315B8"/>
    <w:rsid w:val="00831AD6"/>
    <w:rsid w:val="008367DB"/>
    <w:rsid w:val="0083778E"/>
    <w:rsid w:val="00837BE9"/>
    <w:rsid w:val="00837D20"/>
    <w:rsid w:val="00842235"/>
    <w:rsid w:val="00844465"/>
    <w:rsid w:val="00846B2A"/>
    <w:rsid w:val="00847BA7"/>
    <w:rsid w:val="00847D46"/>
    <w:rsid w:val="00854B21"/>
    <w:rsid w:val="008563F7"/>
    <w:rsid w:val="00857693"/>
    <w:rsid w:val="00857989"/>
    <w:rsid w:val="00865397"/>
    <w:rsid w:val="00865CAD"/>
    <w:rsid w:val="008664C9"/>
    <w:rsid w:val="008714F1"/>
    <w:rsid w:val="0087388C"/>
    <w:rsid w:val="00874161"/>
    <w:rsid w:val="00880E1A"/>
    <w:rsid w:val="00881C52"/>
    <w:rsid w:val="0088277B"/>
    <w:rsid w:val="00884D47"/>
    <w:rsid w:val="00885694"/>
    <w:rsid w:val="00887309"/>
    <w:rsid w:val="008879E9"/>
    <w:rsid w:val="00892783"/>
    <w:rsid w:val="0089495B"/>
    <w:rsid w:val="00894B82"/>
    <w:rsid w:val="0089682D"/>
    <w:rsid w:val="008A0F68"/>
    <w:rsid w:val="008A136A"/>
    <w:rsid w:val="008A2B74"/>
    <w:rsid w:val="008A2D38"/>
    <w:rsid w:val="008A5399"/>
    <w:rsid w:val="008A6DC5"/>
    <w:rsid w:val="008A7DD9"/>
    <w:rsid w:val="008B00ED"/>
    <w:rsid w:val="008B16DA"/>
    <w:rsid w:val="008B2622"/>
    <w:rsid w:val="008B46C5"/>
    <w:rsid w:val="008B4A41"/>
    <w:rsid w:val="008B62F1"/>
    <w:rsid w:val="008C039C"/>
    <w:rsid w:val="008C0B0C"/>
    <w:rsid w:val="008C0F19"/>
    <w:rsid w:val="008C1E4F"/>
    <w:rsid w:val="008C39A5"/>
    <w:rsid w:val="008C5261"/>
    <w:rsid w:val="008D052E"/>
    <w:rsid w:val="008D054E"/>
    <w:rsid w:val="008D0940"/>
    <w:rsid w:val="008D3DF0"/>
    <w:rsid w:val="008D6BE2"/>
    <w:rsid w:val="008D6CC7"/>
    <w:rsid w:val="008D768E"/>
    <w:rsid w:val="008D7B76"/>
    <w:rsid w:val="008E2AE7"/>
    <w:rsid w:val="008E4F95"/>
    <w:rsid w:val="008E66D6"/>
    <w:rsid w:val="008E6F6D"/>
    <w:rsid w:val="008E7426"/>
    <w:rsid w:val="008F00F6"/>
    <w:rsid w:val="008F08CF"/>
    <w:rsid w:val="008F09E6"/>
    <w:rsid w:val="008F0AA6"/>
    <w:rsid w:val="008F12D5"/>
    <w:rsid w:val="008F20A8"/>
    <w:rsid w:val="008F2E27"/>
    <w:rsid w:val="008F4D6D"/>
    <w:rsid w:val="008F4FB6"/>
    <w:rsid w:val="008F54D9"/>
    <w:rsid w:val="008F5790"/>
    <w:rsid w:val="008F6C99"/>
    <w:rsid w:val="008F6FE0"/>
    <w:rsid w:val="008F78C1"/>
    <w:rsid w:val="00901213"/>
    <w:rsid w:val="00901B4A"/>
    <w:rsid w:val="00903009"/>
    <w:rsid w:val="0090331D"/>
    <w:rsid w:val="00903B9A"/>
    <w:rsid w:val="00905595"/>
    <w:rsid w:val="0090596D"/>
    <w:rsid w:val="00906305"/>
    <w:rsid w:val="0090751E"/>
    <w:rsid w:val="00911997"/>
    <w:rsid w:val="00912C0B"/>
    <w:rsid w:val="0091371C"/>
    <w:rsid w:val="00914B5C"/>
    <w:rsid w:val="009164B7"/>
    <w:rsid w:val="009206D5"/>
    <w:rsid w:val="00921301"/>
    <w:rsid w:val="00922101"/>
    <w:rsid w:val="00922F31"/>
    <w:rsid w:val="00923E57"/>
    <w:rsid w:val="00924999"/>
    <w:rsid w:val="0092526C"/>
    <w:rsid w:val="00925EB9"/>
    <w:rsid w:val="00927333"/>
    <w:rsid w:val="00930321"/>
    <w:rsid w:val="009317A7"/>
    <w:rsid w:val="009338DC"/>
    <w:rsid w:val="00933AC9"/>
    <w:rsid w:val="009360A7"/>
    <w:rsid w:val="00937E67"/>
    <w:rsid w:val="0094170C"/>
    <w:rsid w:val="00942FE0"/>
    <w:rsid w:val="00943D5B"/>
    <w:rsid w:val="00943FF7"/>
    <w:rsid w:val="009441C9"/>
    <w:rsid w:val="00944465"/>
    <w:rsid w:val="009448A1"/>
    <w:rsid w:val="00945997"/>
    <w:rsid w:val="0094698A"/>
    <w:rsid w:val="00947AD2"/>
    <w:rsid w:val="00952BF7"/>
    <w:rsid w:val="00952FDF"/>
    <w:rsid w:val="0095304B"/>
    <w:rsid w:val="00953C4F"/>
    <w:rsid w:val="00956BA4"/>
    <w:rsid w:val="009601F9"/>
    <w:rsid w:val="009631E1"/>
    <w:rsid w:val="009632E2"/>
    <w:rsid w:val="0096591E"/>
    <w:rsid w:val="00965DF3"/>
    <w:rsid w:val="009664FF"/>
    <w:rsid w:val="009700D9"/>
    <w:rsid w:val="00972347"/>
    <w:rsid w:val="00972581"/>
    <w:rsid w:val="0097326B"/>
    <w:rsid w:val="00974B4D"/>
    <w:rsid w:val="00975D5B"/>
    <w:rsid w:val="00977596"/>
    <w:rsid w:val="00977D98"/>
    <w:rsid w:val="00985B1B"/>
    <w:rsid w:val="009900E6"/>
    <w:rsid w:val="00990FE5"/>
    <w:rsid w:val="009954CC"/>
    <w:rsid w:val="0099609E"/>
    <w:rsid w:val="0099643A"/>
    <w:rsid w:val="009A0FB0"/>
    <w:rsid w:val="009A3B64"/>
    <w:rsid w:val="009A5E89"/>
    <w:rsid w:val="009A7326"/>
    <w:rsid w:val="009B15AA"/>
    <w:rsid w:val="009B185D"/>
    <w:rsid w:val="009B2A97"/>
    <w:rsid w:val="009B315B"/>
    <w:rsid w:val="009B7CDE"/>
    <w:rsid w:val="009B7D58"/>
    <w:rsid w:val="009C0385"/>
    <w:rsid w:val="009C0923"/>
    <w:rsid w:val="009C582C"/>
    <w:rsid w:val="009C5B11"/>
    <w:rsid w:val="009C5EE4"/>
    <w:rsid w:val="009C6711"/>
    <w:rsid w:val="009C68CD"/>
    <w:rsid w:val="009D0617"/>
    <w:rsid w:val="009D0809"/>
    <w:rsid w:val="009D0F48"/>
    <w:rsid w:val="009D49EC"/>
    <w:rsid w:val="009E0DC2"/>
    <w:rsid w:val="009E13D4"/>
    <w:rsid w:val="009E3998"/>
    <w:rsid w:val="009E3BAE"/>
    <w:rsid w:val="009E3CD4"/>
    <w:rsid w:val="009E4243"/>
    <w:rsid w:val="009E4292"/>
    <w:rsid w:val="009E49DD"/>
    <w:rsid w:val="009E5C02"/>
    <w:rsid w:val="009F0A2A"/>
    <w:rsid w:val="009F185F"/>
    <w:rsid w:val="009F495A"/>
    <w:rsid w:val="009F62C2"/>
    <w:rsid w:val="009F6656"/>
    <w:rsid w:val="009F7F71"/>
    <w:rsid w:val="00A02CBD"/>
    <w:rsid w:val="00A04946"/>
    <w:rsid w:val="00A10227"/>
    <w:rsid w:val="00A1140E"/>
    <w:rsid w:val="00A15119"/>
    <w:rsid w:val="00A15F62"/>
    <w:rsid w:val="00A16915"/>
    <w:rsid w:val="00A16B7F"/>
    <w:rsid w:val="00A176CA"/>
    <w:rsid w:val="00A207FA"/>
    <w:rsid w:val="00A219E6"/>
    <w:rsid w:val="00A2285E"/>
    <w:rsid w:val="00A2413D"/>
    <w:rsid w:val="00A25B3D"/>
    <w:rsid w:val="00A26A23"/>
    <w:rsid w:val="00A31198"/>
    <w:rsid w:val="00A34215"/>
    <w:rsid w:val="00A344AA"/>
    <w:rsid w:val="00A34CA1"/>
    <w:rsid w:val="00A34D27"/>
    <w:rsid w:val="00A35671"/>
    <w:rsid w:val="00A35C33"/>
    <w:rsid w:val="00A35CD3"/>
    <w:rsid w:val="00A41C7E"/>
    <w:rsid w:val="00A41F7A"/>
    <w:rsid w:val="00A43460"/>
    <w:rsid w:val="00A45169"/>
    <w:rsid w:val="00A452F3"/>
    <w:rsid w:val="00A45677"/>
    <w:rsid w:val="00A4710A"/>
    <w:rsid w:val="00A4715E"/>
    <w:rsid w:val="00A5079A"/>
    <w:rsid w:val="00A55DCA"/>
    <w:rsid w:val="00A5765A"/>
    <w:rsid w:val="00A57923"/>
    <w:rsid w:val="00A60C53"/>
    <w:rsid w:val="00A614CD"/>
    <w:rsid w:val="00A6169C"/>
    <w:rsid w:val="00A62510"/>
    <w:rsid w:val="00A636C1"/>
    <w:rsid w:val="00A646CC"/>
    <w:rsid w:val="00A64818"/>
    <w:rsid w:val="00A64949"/>
    <w:rsid w:val="00A659D0"/>
    <w:rsid w:val="00A671DE"/>
    <w:rsid w:val="00A67860"/>
    <w:rsid w:val="00A700BB"/>
    <w:rsid w:val="00A70A26"/>
    <w:rsid w:val="00A73D9A"/>
    <w:rsid w:val="00A74A0F"/>
    <w:rsid w:val="00A76583"/>
    <w:rsid w:val="00A76C89"/>
    <w:rsid w:val="00A76E03"/>
    <w:rsid w:val="00A770EC"/>
    <w:rsid w:val="00A80244"/>
    <w:rsid w:val="00A81DF4"/>
    <w:rsid w:val="00A83B55"/>
    <w:rsid w:val="00A84A2B"/>
    <w:rsid w:val="00A84A32"/>
    <w:rsid w:val="00A8530C"/>
    <w:rsid w:val="00A85D8F"/>
    <w:rsid w:val="00A86C48"/>
    <w:rsid w:val="00A9271A"/>
    <w:rsid w:val="00A9349B"/>
    <w:rsid w:val="00A934A9"/>
    <w:rsid w:val="00A93CE4"/>
    <w:rsid w:val="00A950FA"/>
    <w:rsid w:val="00AA077F"/>
    <w:rsid w:val="00AA0CCA"/>
    <w:rsid w:val="00AA13E8"/>
    <w:rsid w:val="00AA16FA"/>
    <w:rsid w:val="00AA3A1A"/>
    <w:rsid w:val="00AA42CC"/>
    <w:rsid w:val="00AA4E1A"/>
    <w:rsid w:val="00AA72C6"/>
    <w:rsid w:val="00AB3E0E"/>
    <w:rsid w:val="00AB4720"/>
    <w:rsid w:val="00AB4F65"/>
    <w:rsid w:val="00AB4F70"/>
    <w:rsid w:val="00AB4FEA"/>
    <w:rsid w:val="00AB7E32"/>
    <w:rsid w:val="00AC12CB"/>
    <w:rsid w:val="00AC1B8A"/>
    <w:rsid w:val="00AC29E6"/>
    <w:rsid w:val="00AC2F28"/>
    <w:rsid w:val="00AC6786"/>
    <w:rsid w:val="00AC6E43"/>
    <w:rsid w:val="00AC762E"/>
    <w:rsid w:val="00AD0CB1"/>
    <w:rsid w:val="00AD1CE8"/>
    <w:rsid w:val="00AD2948"/>
    <w:rsid w:val="00AD4D2C"/>
    <w:rsid w:val="00AD4D33"/>
    <w:rsid w:val="00AD546A"/>
    <w:rsid w:val="00AD6311"/>
    <w:rsid w:val="00AD64FC"/>
    <w:rsid w:val="00AD7A7D"/>
    <w:rsid w:val="00AE1DFE"/>
    <w:rsid w:val="00AE267B"/>
    <w:rsid w:val="00AE30B1"/>
    <w:rsid w:val="00AE39E5"/>
    <w:rsid w:val="00AE4B5E"/>
    <w:rsid w:val="00AE501E"/>
    <w:rsid w:val="00AE6B0A"/>
    <w:rsid w:val="00AE6EC6"/>
    <w:rsid w:val="00AF0960"/>
    <w:rsid w:val="00AF0AB5"/>
    <w:rsid w:val="00AF221D"/>
    <w:rsid w:val="00AF3593"/>
    <w:rsid w:val="00AF54EA"/>
    <w:rsid w:val="00AF5DE6"/>
    <w:rsid w:val="00B02DD8"/>
    <w:rsid w:val="00B05E62"/>
    <w:rsid w:val="00B0741B"/>
    <w:rsid w:val="00B07BC5"/>
    <w:rsid w:val="00B07C88"/>
    <w:rsid w:val="00B10FF9"/>
    <w:rsid w:val="00B1254C"/>
    <w:rsid w:val="00B12D28"/>
    <w:rsid w:val="00B12D6F"/>
    <w:rsid w:val="00B1321F"/>
    <w:rsid w:val="00B1339A"/>
    <w:rsid w:val="00B14D4B"/>
    <w:rsid w:val="00B14EF6"/>
    <w:rsid w:val="00B17AE0"/>
    <w:rsid w:val="00B202CF"/>
    <w:rsid w:val="00B208C9"/>
    <w:rsid w:val="00B223AD"/>
    <w:rsid w:val="00B242EA"/>
    <w:rsid w:val="00B2480E"/>
    <w:rsid w:val="00B24A1B"/>
    <w:rsid w:val="00B26EB0"/>
    <w:rsid w:val="00B26FB5"/>
    <w:rsid w:val="00B30850"/>
    <w:rsid w:val="00B33432"/>
    <w:rsid w:val="00B34464"/>
    <w:rsid w:val="00B34C52"/>
    <w:rsid w:val="00B34CE4"/>
    <w:rsid w:val="00B4253E"/>
    <w:rsid w:val="00B4569C"/>
    <w:rsid w:val="00B459F1"/>
    <w:rsid w:val="00B4748E"/>
    <w:rsid w:val="00B51154"/>
    <w:rsid w:val="00B519B7"/>
    <w:rsid w:val="00B5368C"/>
    <w:rsid w:val="00B561C6"/>
    <w:rsid w:val="00B56FF1"/>
    <w:rsid w:val="00B60ED3"/>
    <w:rsid w:val="00B62E7F"/>
    <w:rsid w:val="00B6598C"/>
    <w:rsid w:val="00B65B44"/>
    <w:rsid w:val="00B65F0A"/>
    <w:rsid w:val="00B660A2"/>
    <w:rsid w:val="00B66218"/>
    <w:rsid w:val="00B66700"/>
    <w:rsid w:val="00B66894"/>
    <w:rsid w:val="00B66C0D"/>
    <w:rsid w:val="00B6747D"/>
    <w:rsid w:val="00B6763A"/>
    <w:rsid w:val="00B70D63"/>
    <w:rsid w:val="00B731D3"/>
    <w:rsid w:val="00B73A9E"/>
    <w:rsid w:val="00B743EF"/>
    <w:rsid w:val="00B7581B"/>
    <w:rsid w:val="00B767F6"/>
    <w:rsid w:val="00B77110"/>
    <w:rsid w:val="00B804F6"/>
    <w:rsid w:val="00B82A54"/>
    <w:rsid w:val="00B8557D"/>
    <w:rsid w:val="00B87937"/>
    <w:rsid w:val="00B87B8F"/>
    <w:rsid w:val="00B90F4D"/>
    <w:rsid w:val="00B91D3B"/>
    <w:rsid w:val="00B9560D"/>
    <w:rsid w:val="00B95BE3"/>
    <w:rsid w:val="00BA02C8"/>
    <w:rsid w:val="00BA35CD"/>
    <w:rsid w:val="00BA62B6"/>
    <w:rsid w:val="00BA6488"/>
    <w:rsid w:val="00BA7094"/>
    <w:rsid w:val="00BB026D"/>
    <w:rsid w:val="00BB1E27"/>
    <w:rsid w:val="00BB2422"/>
    <w:rsid w:val="00BB2579"/>
    <w:rsid w:val="00BB6379"/>
    <w:rsid w:val="00BC043B"/>
    <w:rsid w:val="00BC546C"/>
    <w:rsid w:val="00BC57C6"/>
    <w:rsid w:val="00BC6384"/>
    <w:rsid w:val="00BC6747"/>
    <w:rsid w:val="00BD0A71"/>
    <w:rsid w:val="00BD383F"/>
    <w:rsid w:val="00BD3A70"/>
    <w:rsid w:val="00BD3BF3"/>
    <w:rsid w:val="00BD55CB"/>
    <w:rsid w:val="00BD661C"/>
    <w:rsid w:val="00BD7209"/>
    <w:rsid w:val="00BD7D9C"/>
    <w:rsid w:val="00BE11B1"/>
    <w:rsid w:val="00BE29B4"/>
    <w:rsid w:val="00BE415C"/>
    <w:rsid w:val="00BE4832"/>
    <w:rsid w:val="00BE5A52"/>
    <w:rsid w:val="00BE6801"/>
    <w:rsid w:val="00BF0E5E"/>
    <w:rsid w:val="00BF1743"/>
    <w:rsid w:val="00BF2954"/>
    <w:rsid w:val="00BF29A2"/>
    <w:rsid w:val="00BF423D"/>
    <w:rsid w:val="00BF4B82"/>
    <w:rsid w:val="00BF70FA"/>
    <w:rsid w:val="00C019C4"/>
    <w:rsid w:val="00C0365F"/>
    <w:rsid w:val="00C0593E"/>
    <w:rsid w:val="00C05F40"/>
    <w:rsid w:val="00C06557"/>
    <w:rsid w:val="00C06D72"/>
    <w:rsid w:val="00C10B74"/>
    <w:rsid w:val="00C11876"/>
    <w:rsid w:val="00C11B2C"/>
    <w:rsid w:val="00C13308"/>
    <w:rsid w:val="00C1389A"/>
    <w:rsid w:val="00C149E6"/>
    <w:rsid w:val="00C14C94"/>
    <w:rsid w:val="00C16B28"/>
    <w:rsid w:val="00C17630"/>
    <w:rsid w:val="00C2089C"/>
    <w:rsid w:val="00C2089E"/>
    <w:rsid w:val="00C20C9B"/>
    <w:rsid w:val="00C218F6"/>
    <w:rsid w:val="00C21AC6"/>
    <w:rsid w:val="00C223C3"/>
    <w:rsid w:val="00C240D2"/>
    <w:rsid w:val="00C254A1"/>
    <w:rsid w:val="00C25C45"/>
    <w:rsid w:val="00C2778A"/>
    <w:rsid w:val="00C317D6"/>
    <w:rsid w:val="00C35CBE"/>
    <w:rsid w:val="00C36028"/>
    <w:rsid w:val="00C36466"/>
    <w:rsid w:val="00C36AFD"/>
    <w:rsid w:val="00C412B1"/>
    <w:rsid w:val="00C4328E"/>
    <w:rsid w:val="00C43E57"/>
    <w:rsid w:val="00C44717"/>
    <w:rsid w:val="00C44B55"/>
    <w:rsid w:val="00C44BEA"/>
    <w:rsid w:val="00C46366"/>
    <w:rsid w:val="00C47518"/>
    <w:rsid w:val="00C478C9"/>
    <w:rsid w:val="00C50F32"/>
    <w:rsid w:val="00C51719"/>
    <w:rsid w:val="00C527DF"/>
    <w:rsid w:val="00C52EEA"/>
    <w:rsid w:val="00C53C42"/>
    <w:rsid w:val="00C54018"/>
    <w:rsid w:val="00C54D3F"/>
    <w:rsid w:val="00C57CF6"/>
    <w:rsid w:val="00C6087D"/>
    <w:rsid w:val="00C613BE"/>
    <w:rsid w:val="00C616A4"/>
    <w:rsid w:val="00C62635"/>
    <w:rsid w:val="00C63B4E"/>
    <w:rsid w:val="00C64B42"/>
    <w:rsid w:val="00C70D77"/>
    <w:rsid w:val="00C74D55"/>
    <w:rsid w:val="00C76312"/>
    <w:rsid w:val="00C77CEA"/>
    <w:rsid w:val="00C81676"/>
    <w:rsid w:val="00C840BD"/>
    <w:rsid w:val="00C8413D"/>
    <w:rsid w:val="00C842DE"/>
    <w:rsid w:val="00C84464"/>
    <w:rsid w:val="00C8523C"/>
    <w:rsid w:val="00C85A0D"/>
    <w:rsid w:val="00C9062E"/>
    <w:rsid w:val="00C90992"/>
    <w:rsid w:val="00C90B1E"/>
    <w:rsid w:val="00C90C75"/>
    <w:rsid w:val="00C90D76"/>
    <w:rsid w:val="00C92DA2"/>
    <w:rsid w:val="00C93409"/>
    <w:rsid w:val="00C9517A"/>
    <w:rsid w:val="00C959FB"/>
    <w:rsid w:val="00C9722A"/>
    <w:rsid w:val="00C97905"/>
    <w:rsid w:val="00CA0200"/>
    <w:rsid w:val="00CA050C"/>
    <w:rsid w:val="00CA0983"/>
    <w:rsid w:val="00CA27C0"/>
    <w:rsid w:val="00CA3433"/>
    <w:rsid w:val="00CA3736"/>
    <w:rsid w:val="00CA3D29"/>
    <w:rsid w:val="00CA3D91"/>
    <w:rsid w:val="00CA55C3"/>
    <w:rsid w:val="00CA74E1"/>
    <w:rsid w:val="00CA7642"/>
    <w:rsid w:val="00CA7D7F"/>
    <w:rsid w:val="00CB109D"/>
    <w:rsid w:val="00CB161A"/>
    <w:rsid w:val="00CB16D4"/>
    <w:rsid w:val="00CB4185"/>
    <w:rsid w:val="00CB5942"/>
    <w:rsid w:val="00CB5DC7"/>
    <w:rsid w:val="00CB7647"/>
    <w:rsid w:val="00CC0C85"/>
    <w:rsid w:val="00CC0F5B"/>
    <w:rsid w:val="00CC12FB"/>
    <w:rsid w:val="00CC39AA"/>
    <w:rsid w:val="00CD00B7"/>
    <w:rsid w:val="00CD0A7D"/>
    <w:rsid w:val="00CD189C"/>
    <w:rsid w:val="00CD257F"/>
    <w:rsid w:val="00CD40B1"/>
    <w:rsid w:val="00CD51A4"/>
    <w:rsid w:val="00CE35B2"/>
    <w:rsid w:val="00CE4555"/>
    <w:rsid w:val="00CE5B95"/>
    <w:rsid w:val="00CE6B6A"/>
    <w:rsid w:val="00CE7014"/>
    <w:rsid w:val="00CE7FC2"/>
    <w:rsid w:val="00CF27BC"/>
    <w:rsid w:val="00CF2CFF"/>
    <w:rsid w:val="00CF2DCC"/>
    <w:rsid w:val="00CF4808"/>
    <w:rsid w:val="00CF4809"/>
    <w:rsid w:val="00CF5C26"/>
    <w:rsid w:val="00CF5F0F"/>
    <w:rsid w:val="00CF5F94"/>
    <w:rsid w:val="00CF6264"/>
    <w:rsid w:val="00CF7317"/>
    <w:rsid w:val="00CF7703"/>
    <w:rsid w:val="00CF79CB"/>
    <w:rsid w:val="00D01799"/>
    <w:rsid w:val="00D02E6F"/>
    <w:rsid w:val="00D02E7E"/>
    <w:rsid w:val="00D07F44"/>
    <w:rsid w:val="00D10413"/>
    <w:rsid w:val="00D106EE"/>
    <w:rsid w:val="00D10D8F"/>
    <w:rsid w:val="00D1141F"/>
    <w:rsid w:val="00D11492"/>
    <w:rsid w:val="00D15626"/>
    <w:rsid w:val="00D16EF2"/>
    <w:rsid w:val="00D1790D"/>
    <w:rsid w:val="00D17D4B"/>
    <w:rsid w:val="00D2399E"/>
    <w:rsid w:val="00D257A1"/>
    <w:rsid w:val="00D257F3"/>
    <w:rsid w:val="00D26940"/>
    <w:rsid w:val="00D300B8"/>
    <w:rsid w:val="00D30669"/>
    <w:rsid w:val="00D3067B"/>
    <w:rsid w:val="00D3145C"/>
    <w:rsid w:val="00D321AF"/>
    <w:rsid w:val="00D32F02"/>
    <w:rsid w:val="00D339E3"/>
    <w:rsid w:val="00D34652"/>
    <w:rsid w:val="00D34959"/>
    <w:rsid w:val="00D36123"/>
    <w:rsid w:val="00D361C1"/>
    <w:rsid w:val="00D37012"/>
    <w:rsid w:val="00D37B22"/>
    <w:rsid w:val="00D40280"/>
    <w:rsid w:val="00D42B02"/>
    <w:rsid w:val="00D43824"/>
    <w:rsid w:val="00D44F83"/>
    <w:rsid w:val="00D47A5C"/>
    <w:rsid w:val="00D514B9"/>
    <w:rsid w:val="00D515CD"/>
    <w:rsid w:val="00D523D0"/>
    <w:rsid w:val="00D52626"/>
    <w:rsid w:val="00D52991"/>
    <w:rsid w:val="00D52F91"/>
    <w:rsid w:val="00D55369"/>
    <w:rsid w:val="00D57473"/>
    <w:rsid w:val="00D60A5E"/>
    <w:rsid w:val="00D610ED"/>
    <w:rsid w:val="00D6235C"/>
    <w:rsid w:val="00D6382E"/>
    <w:rsid w:val="00D63BE7"/>
    <w:rsid w:val="00D63D76"/>
    <w:rsid w:val="00D65D9F"/>
    <w:rsid w:val="00D678DB"/>
    <w:rsid w:val="00D67EFF"/>
    <w:rsid w:val="00D7364E"/>
    <w:rsid w:val="00D7466A"/>
    <w:rsid w:val="00D74A66"/>
    <w:rsid w:val="00D7549D"/>
    <w:rsid w:val="00D75BB9"/>
    <w:rsid w:val="00D771A6"/>
    <w:rsid w:val="00D83185"/>
    <w:rsid w:val="00D831E6"/>
    <w:rsid w:val="00D83DD8"/>
    <w:rsid w:val="00D845FF"/>
    <w:rsid w:val="00D856C4"/>
    <w:rsid w:val="00D856C6"/>
    <w:rsid w:val="00D857D8"/>
    <w:rsid w:val="00D86219"/>
    <w:rsid w:val="00D90B6C"/>
    <w:rsid w:val="00D927A1"/>
    <w:rsid w:val="00D92BD0"/>
    <w:rsid w:val="00D9300F"/>
    <w:rsid w:val="00D94D8D"/>
    <w:rsid w:val="00D965B2"/>
    <w:rsid w:val="00D96E15"/>
    <w:rsid w:val="00D96F26"/>
    <w:rsid w:val="00DA0439"/>
    <w:rsid w:val="00DA0DB4"/>
    <w:rsid w:val="00DA0E69"/>
    <w:rsid w:val="00DA1C02"/>
    <w:rsid w:val="00DA1CBE"/>
    <w:rsid w:val="00DA1D71"/>
    <w:rsid w:val="00DA2DB6"/>
    <w:rsid w:val="00DA3B09"/>
    <w:rsid w:val="00DA4E94"/>
    <w:rsid w:val="00DA728F"/>
    <w:rsid w:val="00DB18CC"/>
    <w:rsid w:val="00DB1A8D"/>
    <w:rsid w:val="00DB3330"/>
    <w:rsid w:val="00DB4DC0"/>
    <w:rsid w:val="00DB6A87"/>
    <w:rsid w:val="00DC071C"/>
    <w:rsid w:val="00DC0F18"/>
    <w:rsid w:val="00DC1ED5"/>
    <w:rsid w:val="00DC2E8A"/>
    <w:rsid w:val="00DC375D"/>
    <w:rsid w:val="00DC4583"/>
    <w:rsid w:val="00DC556C"/>
    <w:rsid w:val="00DC6B28"/>
    <w:rsid w:val="00DC6DE6"/>
    <w:rsid w:val="00DC6E56"/>
    <w:rsid w:val="00DD192F"/>
    <w:rsid w:val="00DD27FF"/>
    <w:rsid w:val="00DD2D60"/>
    <w:rsid w:val="00DD4CBF"/>
    <w:rsid w:val="00DD7297"/>
    <w:rsid w:val="00DE2352"/>
    <w:rsid w:val="00DE5436"/>
    <w:rsid w:val="00DF003F"/>
    <w:rsid w:val="00DF0C0E"/>
    <w:rsid w:val="00DF2831"/>
    <w:rsid w:val="00DF3B9D"/>
    <w:rsid w:val="00E01E43"/>
    <w:rsid w:val="00E03091"/>
    <w:rsid w:val="00E0461D"/>
    <w:rsid w:val="00E07DCB"/>
    <w:rsid w:val="00E11910"/>
    <w:rsid w:val="00E14F27"/>
    <w:rsid w:val="00E16CAA"/>
    <w:rsid w:val="00E17BE1"/>
    <w:rsid w:val="00E20BD6"/>
    <w:rsid w:val="00E21434"/>
    <w:rsid w:val="00E21917"/>
    <w:rsid w:val="00E21BB7"/>
    <w:rsid w:val="00E22758"/>
    <w:rsid w:val="00E22BFE"/>
    <w:rsid w:val="00E22DD3"/>
    <w:rsid w:val="00E24341"/>
    <w:rsid w:val="00E25A34"/>
    <w:rsid w:val="00E2630C"/>
    <w:rsid w:val="00E26E10"/>
    <w:rsid w:val="00E310E8"/>
    <w:rsid w:val="00E31954"/>
    <w:rsid w:val="00E32E93"/>
    <w:rsid w:val="00E34C9C"/>
    <w:rsid w:val="00E35399"/>
    <w:rsid w:val="00E36D88"/>
    <w:rsid w:val="00E4097F"/>
    <w:rsid w:val="00E42652"/>
    <w:rsid w:val="00E4282E"/>
    <w:rsid w:val="00E42F49"/>
    <w:rsid w:val="00E433EB"/>
    <w:rsid w:val="00E43859"/>
    <w:rsid w:val="00E43DA4"/>
    <w:rsid w:val="00E44437"/>
    <w:rsid w:val="00E44716"/>
    <w:rsid w:val="00E45EF3"/>
    <w:rsid w:val="00E50627"/>
    <w:rsid w:val="00E510D7"/>
    <w:rsid w:val="00E520FC"/>
    <w:rsid w:val="00E521FC"/>
    <w:rsid w:val="00E52EED"/>
    <w:rsid w:val="00E53F57"/>
    <w:rsid w:val="00E56448"/>
    <w:rsid w:val="00E56691"/>
    <w:rsid w:val="00E60614"/>
    <w:rsid w:val="00E61129"/>
    <w:rsid w:val="00E62EAC"/>
    <w:rsid w:val="00E6361B"/>
    <w:rsid w:val="00E64BAF"/>
    <w:rsid w:val="00E65160"/>
    <w:rsid w:val="00E67CB2"/>
    <w:rsid w:val="00E70897"/>
    <w:rsid w:val="00E71F4C"/>
    <w:rsid w:val="00E72CD4"/>
    <w:rsid w:val="00E74E9E"/>
    <w:rsid w:val="00E750FE"/>
    <w:rsid w:val="00E759C2"/>
    <w:rsid w:val="00E81300"/>
    <w:rsid w:val="00E825A7"/>
    <w:rsid w:val="00E82C7C"/>
    <w:rsid w:val="00E843C0"/>
    <w:rsid w:val="00E848D2"/>
    <w:rsid w:val="00E8595D"/>
    <w:rsid w:val="00E91CC9"/>
    <w:rsid w:val="00E927CC"/>
    <w:rsid w:val="00E93351"/>
    <w:rsid w:val="00E93B28"/>
    <w:rsid w:val="00E93E27"/>
    <w:rsid w:val="00E957D2"/>
    <w:rsid w:val="00E959DC"/>
    <w:rsid w:val="00E960AC"/>
    <w:rsid w:val="00E9665C"/>
    <w:rsid w:val="00E96C57"/>
    <w:rsid w:val="00EA385A"/>
    <w:rsid w:val="00EA461D"/>
    <w:rsid w:val="00EA4D5B"/>
    <w:rsid w:val="00EA71A0"/>
    <w:rsid w:val="00EB00FB"/>
    <w:rsid w:val="00EB13B8"/>
    <w:rsid w:val="00EB4117"/>
    <w:rsid w:val="00EB41A7"/>
    <w:rsid w:val="00EB700D"/>
    <w:rsid w:val="00EC0EF0"/>
    <w:rsid w:val="00EC2FE5"/>
    <w:rsid w:val="00EC3C69"/>
    <w:rsid w:val="00EC46B9"/>
    <w:rsid w:val="00EC4DCC"/>
    <w:rsid w:val="00EC77D8"/>
    <w:rsid w:val="00EC7885"/>
    <w:rsid w:val="00ED4DEB"/>
    <w:rsid w:val="00ED5656"/>
    <w:rsid w:val="00ED5795"/>
    <w:rsid w:val="00ED7038"/>
    <w:rsid w:val="00ED7088"/>
    <w:rsid w:val="00ED765B"/>
    <w:rsid w:val="00EE0B29"/>
    <w:rsid w:val="00EE4D5A"/>
    <w:rsid w:val="00EE54A8"/>
    <w:rsid w:val="00EE5644"/>
    <w:rsid w:val="00EE5726"/>
    <w:rsid w:val="00EE5EA1"/>
    <w:rsid w:val="00EE5F37"/>
    <w:rsid w:val="00EE6263"/>
    <w:rsid w:val="00EE6C9B"/>
    <w:rsid w:val="00EF0141"/>
    <w:rsid w:val="00EF0235"/>
    <w:rsid w:val="00EF0A63"/>
    <w:rsid w:val="00EF0EDE"/>
    <w:rsid w:val="00EF1338"/>
    <w:rsid w:val="00EF22C9"/>
    <w:rsid w:val="00EF2DCD"/>
    <w:rsid w:val="00EF378C"/>
    <w:rsid w:val="00EF79E4"/>
    <w:rsid w:val="00F00A26"/>
    <w:rsid w:val="00F00B4C"/>
    <w:rsid w:val="00F01BCB"/>
    <w:rsid w:val="00F02D42"/>
    <w:rsid w:val="00F03B8E"/>
    <w:rsid w:val="00F04433"/>
    <w:rsid w:val="00F065E5"/>
    <w:rsid w:val="00F06A11"/>
    <w:rsid w:val="00F06BD4"/>
    <w:rsid w:val="00F106B5"/>
    <w:rsid w:val="00F11024"/>
    <w:rsid w:val="00F11A95"/>
    <w:rsid w:val="00F11C9A"/>
    <w:rsid w:val="00F12D43"/>
    <w:rsid w:val="00F13E84"/>
    <w:rsid w:val="00F16962"/>
    <w:rsid w:val="00F16B1E"/>
    <w:rsid w:val="00F175A6"/>
    <w:rsid w:val="00F20F2B"/>
    <w:rsid w:val="00F21415"/>
    <w:rsid w:val="00F21560"/>
    <w:rsid w:val="00F2166E"/>
    <w:rsid w:val="00F2286C"/>
    <w:rsid w:val="00F23D52"/>
    <w:rsid w:val="00F25132"/>
    <w:rsid w:val="00F25AD5"/>
    <w:rsid w:val="00F26427"/>
    <w:rsid w:val="00F27D11"/>
    <w:rsid w:val="00F31154"/>
    <w:rsid w:val="00F31EBA"/>
    <w:rsid w:val="00F3223B"/>
    <w:rsid w:val="00F361BE"/>
    <w:rsid w:val="00F36427"/>
    <w:rsid w:val="00F40076"/>
    <w:rsid w:val="00F41749"/>
    <w:rsid w:val="00F432BB"/>
    <w:rsid w:val="00F43341"/>
    <w:rsid w:val="00F43B7E"/>
    <w:rsid w:val="00F43CAF"/>
    <w:rsid w:val="00F4454D"/>
    <w:rsid w:val="00F463BC"/>
    <w:rsid w:val="00F508F7"/>
    <w:rsid w:val="00F51052"/>
    <w:rsid w:val="00F5134B"/>
    <w:rsid w:val="00F5208B"/>
    <w:rsid w:val="00F5430C"/>
    <w:rsid w:val="00F54BA3"/>
    <w:rsid w:val="00F54EA2"/>
    <w:rsid w:val="00F56617"/>
    <w:rsid w:val="00F56D3E"/>
    <w:rsid w:val="00F570F8"/>
    <w:rsid w:val="00F57204"/>
    <w:rsid w:val="00F622A8"/>
    <w:rsid w:val="00F62E41"/>
    <w:rsid w:val="00F644AA"/>
    <w:rsid w:val="00F6508A"/>
    <w:rsid w:val="00F6531B"/>
    <w:rsid w:val="00F65E73"/>
    <w:rsid w:val="00F66380"/>
    <w:rsid w:val="00F664B0"/>
    <w:rsid w:val="00F67738"/>
    <w:rsid w:val="00F71BB8"/>
    <w:rsid w:val="00F72181"/>
    <w:rsid w:val="00F744AB"/>
    <w:rsid w:val="00F76CF0"/>
    <w:rsid w:val="00F76E6D"/>
    <w:rsid w:val="00F80EB3"/>
    <w:rsid w:val="00F843CE"/>
    <w:rsid w:val="00F865D9"/>
    <w:rsid w:val="00F875F8"/>
    <w:rsid w:val="00F87AA8"/>
    <w:rsid w:val="00F938B2"/>
    <w:rsid w:val="00F9457C"/>
    <w:rsid w:val="00F94BA2"/>
    <w:rsid w:val="00F9522C"/>
    <w:rsid w:val="00F95580"/>
    <w:rsid w:val="00F955FB"/>
    <w:rsid w:val="00FA098D"/>
    <w:rsid w:val="00FA3E80"/>
    <w:rsid w:val="00FA473D"/>
    <w:rsid w:val="00FA4C5E"/>
    <w:rsid w:val="00FA5731"/>
    <w:rsid w:val="00FA5883"/>
    <w:rsid w:val="00FA592F"/>
    <w:rsid w:val="00FA6AEF"/>
    <w:rsid w:val="00FB0F5B"/>
    <w:rsid w:val="00FB2053"/>
    <w:rsid w:val="00FB285A"/>
    <w:rsid w:val="00FB41D0"/>
    <w:rsid w:val="00FB4A9A"/>
    <w:rsid w:val="00FB581A"/>
    <w:rsid w:val="00FB5EDE"/>
    <w:rsid w:val="00FB6341"/>
    <w:rsid w:val="00FB6352"/>
    <w:rsid w:val="00FB757C"/>
    <w:rsid w:val="00FC2548"/>
    <w:rsid w:val="00FC3161"/>
    <w:rsid w:val="00FC5AC0"/>
    <w:rsid w:val="00FD0225"/>
    <w:rsid w:val="00FD158E"/>
    <w:rsid w:val="00FD1923"/>
    <w:rsid w:val="00FD2554"/>
    <w:rsid w:val="00FD26E8"/>
    <w:rsid w:val="00FD2B5B"/>
    <w:rsid w:val="00FD389F"/>
    <w:rsid w:val="00FD441F"/>
    <w:rsid w:val="00FD4438"/>
    <w:rsid w:val="00FD4C0B"/>
    <w:rsid w:val="00FE1B26"/>
    <w:rsid w:val="00FE2A09"/>
    <w:rsid w:val="00FE3D3E"/>
    <w:rsid w:val="00FE43BB"/>
    <w:rsid w:val="00FE523A"/>
    <w:rsid w:val="00FE5FC1"/>
    <w:rsid w:val="00FE6F72"/>
    <w:rsid w:val="00FF097D"/>
    <w:rsid w:val="00FF1136"/>
    <w:rsid w:val="00FF13C3"/>
    <w:rsid w:val="00FF1648"/>
    <w:rsid w:val="00FF32EA"/>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B1Char">
    <w:name w:val="B1 Char"/>
    <w:qFormat/>
    <w:rsid w:val="00E34C9C"/>
    <w:rPr>
      <w:rFonts w:ascii="Times New Roman" w:eastAsia="Times New Roman" w:hAnsi="Times New Roman" w:cs="Times New Roman"/>
      <w:kern w:val="0"/>
      <w:sz w:val="20"/>
      <w:szCs w:val="20"/>
      <w:lang w:val="en-GB" w:eastAsia="en-US"/>
    </w:rPr>
  </w:style>
  <w:style w:type="paragraph" w:styleId="af5">
    <w:name w:val="Revision"/>
    <w:hidden/>
    <w:uiPriority w:val="99"/>
    <w:semiHidden/>
    <w:rsid w:val="00DC556C"/>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910822">
      <w:bodyDiv w:val="1"/>
      <w:marLeft w:val="0"/>
      <w:marRight w:val="0"/>
      <w:marTop w:val="0"/>
      <w:marBottom w:val="0"/>
      <w:divBdr>
        <w:top w:val="none" w:sz="0" w:space="0" w:color="auto"/>
        <w:left w:val="none" w:sz="0" w:space="0" w:color="auto"/>
        <w:bottom w:val="none" w:sz="0" w:space="0" w:color="auto"/>
        <w:right w:val="none" w:sz="0" w:space="0" w:color="auto"/>
      </w:divBdr>
      <w:divsChild>
        <w:div w:id="1790663739">
          <w:marLeft w:val="1498"/>
          <w:marRight w:val="0"/>
          <w:marTop w:val="0"/>
          <w:marBottom w:val="120"/>
          <w:divBdr>
            <w:top w:val="none" w:sz="0" w:space="0" w:color="auto"/>
            <w:left w:val="none" w:sz="0" w:space="0" w:color="auto"/>
            <w:bottom w:val="none" w:sz="0" w:space="0" w:color="auto"/>
            <w:right w:val="none" w:sz="0" w:space="0" w:color="auto"/>
          </w:divBdr>
        </w:div>
        <w:div w:id="228006893">
          <w:marLeft w:val="1498"/>
          <w:marRight w:val="0"/>
          <w:marTop w:val="0"/>
          <w:marBottom w:val="120"/>
          <w:divBdr>
            <w:top w:val="none" w:sz="0" w:space="0" w:color="auto"/>
            <w:left w:val="none" w:sz="0" w:space="0" w:color="auto"/>
            <w:bottom w:val="none" w:sz="0" w:space="0" w:color="auto"/>
            <w:right w:val="none" w:sz="0" w:space="0" w:color="auto"/>
          </w:divBdr>
        </w:div>
        <w:div w:id="680863374">
          <w:marLeft w:val="1498"/>
          <w:marRight w:val="0"/>
          <w:marTop w:val="0"/>
          <w:marBottom w:val="120"/>
          <w:divBdr>
            <w:top w:val="none" w:sz="0" w:space="0" w:color="auto"/>
            <w:left w:val="none" w:sz="0" w:space="0" w:color="auto"/>
            <w:bottom w:val="none" w:sz="0" w:space="0" w:color="auto"/>
            <w:right w:val="none" w:sz="0" w:space="0" w:color="auto"/>
          </w:divBdr>
        </w:div>
        <w:div w:id="1073090293">
          <w:marLeft w:val="1498"/>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5</Pages>
  <Words>3532</Words>
  <Characters>20133</Characters>
  <Application>Microsoft Office Word</Application>
  <DocSecurity>0</DocSecurity>
  <Lines>167</Lines>
  <Paragraphs>47</Paragraphs>
  <ScaleCrop>false</ScaleCrop>
  <Company/>
  <LinksUpToDate>false</LinksUpToDate>
  <CharactersWithSpaces>23618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1527</cp:revision>
  <dcterms:created xsi:type="dcterms:W3CDTF">2022-08-08T02:48:00Z</dcterms:created>
  <dcterms:modified xsi:type="dcterms:W3CDTF">2024-05-10T01:29:00Z</dcterms:modified>
</cp:coreProperties>
</file>